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A8" w:rsidRDefault="001B13A8" w:rsidP="001B13A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DOĞRUDAN TEMİN İLANI</w:t>
      </w: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</w:p>
    <w:p w:rsidR="001B13A8" w:rsidRDefault="002B283C" w:rsidP="002B283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KAHRAMANMARAŞ ERTUĞRUL GAZİ ENGELLİLER SPOR KULÜBÜ</w:t>
      </w: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</w:p>
    <w:p w:rsidR="001B13A8" w:rsidRDefault="001B13A8" w:rsidP="001B13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T.C. Doğu Akdeniz Kalkınma Ajansı tarafından desteklenen “</w:t>
      </w:r>
      <w:r w:rsidR="002B283C">
        <w:rPr>
          <w:sz w:val="22"/>
          <w:szCs w:val="22"/>
        </w:rPr>
        <w:t>Gözlerimle Değil;Yüreğimle Onuyorum</w:t>
      </w:r>
      <w:r>
        <w:rPr>
          <w:sz w:val="22"/>
          <w:szCs w:val="22"/>
        </w:rPr>
        <w:t xml:space="preserve">” </w:t>
      </w:r>
      <w:r w:rsidR="002B283C">
        <w:rPr>
          <w:sz w:val="22"/>
          <w:szCs w:val="22"/>
        </w:rPr>
        <w:t xml:space="preserve"> </w:t>
      </w:r>
      <w:r>
        <w:rPr>
          <w:sz w:val="22"/>
          <w:szCs w:val="22"/>
        </w:rPr>
        <w:t>Projesi kapsamında 2011 Yılı Kalkınma Ajansları SODES Uygulama Usul ve Esasları 13/9 maddesine göre Doğrudan Temin Usulü ile bir mal/hizmet/yapım işi alımı yapılacaktır.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24"/>
        <w:gridCol w:w="4525"/>
      </w:tblGrid>
      <w:tr w:rsidR="001B13A8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İdareye İlişkin Bilgiler </w:t>
            </w:r>
          </w:p>
        </w:tc>
      </w:tr>
      <w:tr w:rsidR="001B13A8">
        <w:trPr>
          <w:trHeight w:val="263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Kurumun Adı, Adresi </w:t>
            </w:r>
          </w:p>
        </w:tc>
        <w:tc>
          <w:tcPr>
            <w:tcW w:w="4525" w:type="dxa"/>
          </w:tcPr>
          <w:p w:rsidR="001B13A8" w:rsidRPr="002B283C" w:rsidRDefault="001B13A8" w:rsidP="003031B5">
            <w:r>
              <w:rPr>
                <w:b/>
              </w:rPr>
              <w:t>Yararlanıcı Adı:</w:t>
            </w:r>
            <w:r w:rsidR="002B283C" w:rsidRPr="002B283C">
              <w:t>Ertuğrul Gazi Engelliler Spor Kulübü</w:t>
            </w:r>
          </w:p>
          <w:p w:rsidR="001B13A8" w:rsidRPr="002B283C" w:rsidRDefault="001B13A8" w:rsidP="003031B5">
            <w:r>
              <w:rPr>
                <w:b/>
              </w:rPr>
              <w:t>Adresi:</w:t>
            </w:r>
            <w:r w:rsidR="002B283C">
              <w:t>Necip Fazıl Mah. Kadir Paşa Bul.no:5</w:t>
            </w:r>
          </w:p>
        </w:tc>
      </w:tr>
      <w:tr w:rsidR="001B13A8">
        <w:trPr>
          <w:trHeight w:val="100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Telefon/Faks No/E-Posta </w:t>
            </w:r>
          </w:p>
        </w:tc>
        <w:tc>
          <w:tcPr>
            <w:tcW w:w="4525" w:type="dxa"/>
          </w:tcPr>
          <w:p w:rsidR="001B13A8" w:rsidRDefault="001B13A8" w:rsidP="003031B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b/>
                <w:sz w:val="22"/>
                <w:szCs w:val="22"/>
              </w:rPr>
              <w:t>Tel</w:t>
            </w:r>
            <w:r w:rsidR="002B283C">
              <w:rPr>
                <w:b/>
                <w:sz w:val="22"/>
                <w:szCs w:val="22"/>
              </w:rPr>
              <w:t xml:space="preserve">   </w:t>
            </w:r>
            <w:r w:rsidRPr="00132BC7">
              <w:rPr>
                <w:b/>
                <w:sz w:val="22"/>
                <w:szCs w:val="22"/>
              </w:rPr>
              <w:t>: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B283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344 </w:t>
            </w:r>
            <w:r w:rsidR="001E28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 17 02-03</w:t>
            </w:r>
            <w:r w:rsidR="002B283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B13A8" w:rsidRDefault="001B13A8" w:rsidP="003031B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aks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="002B283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344 </w:t>
            </w:r>
            <w:r w:rsidR="001E28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235 17 07</w:t>
            </w:r>
          </w:p>
          <w:p w:rsidR="00635E7F" w:rsidRPr="009E6A46" w:rsidRDefault="00635E7F" w:rsidP="003031B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E-Posta:ali.aksu@hotmail.com</w:t>
            </w:r>
          </w:p>
        </w:tc>
      </w:tr>
      <w:tr w:rsidR="001B13A8">
        <w:trPr>
          <w:trHeight w:val="226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İrtibat Kişisi, Tel: </w:t>
            </w:r>
          </w:p>
        </w:tc>
        <w:tc>
          <w:tcPr>
            <w:tcW w:w="4525" w:type="dxa"/>
          </w:tcPr>
          <w:p w:rsidR="001B13A8" w:rsidRPr="00D4576D" w:rsidRDefault="001E28E3" w:rsidP="00303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AKSU</w:t>
            </w:r>
          </w:p>
        </w:tc>
      </w:tr>
      <w:tr w:rsidR="001B13A8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İhalesine Konu Olan Malın </w:t>
            </w:r>
          </w:p>
        </w:tc>
      </w:tr>
      <w:tr w:rsidR="001B13A8">
        <w:trPr>
          <w:trHeight w:val="224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Niteliği, Türü, Miktarı </w:t>
            </w:r>
          </w:p>
        </w:tc>
        <w:tc>
          <w:tcPr>
            <w:tcW w:w="4525" w:type="dxa"/>
          </w:tcPr>
          <w:p w:rsidR="001B13A8" w:rsidRPr="00D4576D" w:rsidRDefault="00635E7F" w:rsidP="00303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Bilişim Teknolojileri, 4 Kalem</w:t>
            </w:r>
          </w:p>
        </w:tc>
      </w:tr>
      <w:tr w:rsidR="001B13A8">
        <w:trPr>
          <w:trHeight w:val="100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Teslim Yeri </w:t>
            </w:r>
          </w:p>
        </w:tc>
        <w:tc>
          <w:tcPr>
            <w:tcW w:w="4525" w:type="dxa"/>
          </w:tcPr>
          <w:p w:rsidR="001B13A8" w:rsidRPr="00D4576D" w:rsidRDefault="002B283C" w:rsidP="00303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Ertuğrul Gazi Engeliler Spor Kulübü</w:t>
            </w:r>
          </w:p>
        </w:tc>
      </w:tr>
      <w:tr w:rsidR="001B13A8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 </w:t>
            </w:r>
          </w:p>
        </w:tc>
      </w:tr>
      <w:tr w:rsidR="001B13A8">
        <w:trPr>
          <w:trHeight w:val="232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a) Referans Numarası</w:t>
            </w:r>
          </w:p>
        </w:tc>
        <w:tc>
          <w:tcPr>
            <w:tcW w:w="4525" w:type="dxa"/>
          </w:tcPr>
          <w:p w:rsidR="001B13A8" w:rsidRPr="00D4576D" w:rsidRDefault="00635E7F" w:rsidP="003031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2011-46-</w:t>
            </w:r>
            <w:r w:rsidR="002B283C">
              <w:rPr>
                <w:b/>
                <w:sz w:val="22"/>
                <w:szCs w:val="22"/>
              </w:rPr>
              <w:t>0179</w:t>
            </w:r>
          </w:p>
        </w:tc>
      </w:tr>
      <w:tr w:rsidR="001B13A8">
        <w:trPr>
          <w:trHeight w:val="232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Yapılacağı Yer </w:t>
            </w:r>
          </w:p>
        </w:tc>
        <w:tc>
          <w:tcPr>
            <w:tcW w:w="4525" w:type="dxa"/>
          </w:tcPr>
          <w:p w:rsidR="001B13A8" w:rsidRPr="00D4576D" w:rsidRDefault="002B283C" w:rsidP="00303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Ertuğrul Gazi Engeliler Spor Kulübü</w:t>
            </w:r>
          </w:p>
        </w:tc>
      </w:tr>
      <w:tr w:rsidR="001B13A8">
        <w:trPr>
          <w:trHeight w:val="100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Teklifler İçin Son Teslim Tarihi ve Saati </w:t>
            </w:r>
          </w:p>
        </w:tc>
        <w:tc>
          <w:tcPr>
            <w:tcW w:w="4525" w:type="dxa"/>
          </w:tcPr>
          <w:p w:rsidR="001B13A8" w:rsidRPr="00D4576D" w:rsidRDefault="00100757" w:rsidP="002B4FCD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  <w:r w:rsidR="00E329AC">
              <w:rPr>
                <w:b/>
                <w:sz w:val="22"/>
                <w:szCs w:val="22"/>
              </w:rPr>
              <w:t>.0</w:t>
            </w:r>
            <w:r w:rsidR="002B4FCD">
              <w:rPr>
                <w:b/>
                <w:sz w:val="22"/>
                <w:szCs w:val="22"/>
              </w:rPr>
              <w:t>2</w:t>
            </w:r>
            <w:r w:rsidR="00E329AC">
              <w:rPr>
                <w:b/>
                <w:sz w:val="22"/>
                <w:szCs w:val="22"/>
              </w:rPr>
              <w:t>.2012  saat 1</w:t>
            </w:r>
            <w:r w:rsidR="001575DE">
              <w:rPr>
                <w:b/>
                <w:sz w:val="22"/>
                <w:szCs w:val="22"/>
              </w:rPr>
              <w:t>6</w:t>
            </w:r>
            <w:r w:rsidR="00E329AC">
              <w:rPr>
                <w:b/>
                <w:sz w:val="22"/>
                <w:szCs w:val="22"/>
              </w:rPr>
              <w:t>:00</w:t>
            </w:r>
          </w:p>
        </w:tc>
      </w:tr>
    </w:tbl>
    <w:p w:rsidR="001B13A8" w:rsidRDefault="001B13A8" w:rsidP="001B13A8"/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 idarenin yukarıda belirtilen adresine elden veya posta ile Ek 2’de yer alan Teklif Sunum Formu kullanılarak yapılacaktır.  </w:t>
      </w:r>
    </w:p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Tekliflerin geçerlilik süresi, Doğrudan temin ihale süresinden itibaren en az 15 takvim günü olmalıdır. </w:t>
      </w:r>
    </w:p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Teknik Şartnameyi karşılamayan teklifler değerlendirmeye alınmayacaktır. Teknik Şartnameyi karşılayan tekliflerden en düşük fiyatı veren teklif ihaleyi kazanacaktır.</w:t>
      </w: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7)    </w:t>
      </w:r>
      <w:r>
        <w:rPr>
          <w:sz w:val="22"/>
          <w:szCs w:val="22"/>
        </w:rPr>
        <w:t xml:space="preserve">Teklif sonucu İdare tarafından açıklanacaktır. 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Ekler: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Teknik Şartname</w:t>
      </w:r>
    </w:p>
    <w:p w:rsidR="001B13A8" w:rsidRDefault="001B13A8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Teklif Sunum Formu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Pr="009E6A46" w:rsidRDefault="001B13A8" w:rsidP="001B13A8">
      <w:pPr>
        <w:pStyle w:val="Default"/>
        <w:rPr>
          <w:b/>
          <w:sz w:val="22"/>
          <w:szCs w:val="22"/>
        </w:rPr>
      </w:pPr>
      <w:r w:rsidRPr="009E6A46">
        <w:rPr>
          <w:b/>
          <w:sz w:val="22"/>
          <w:szCs w:val="22"/>
        </w:rPr>
        <w:t>EK 1- TEKNİK ŞARTNAME</w:t>
      </w:r>
      <w:r>
        <w:rPr>
          <w:b/>
          <w:sz w:val="22"/>
          <w:szCs w:val="22"/>
        </w:rPr>
        <w:t>/KEŞİF ÖZETİ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16"/>
        <w:gridCol w:w="1056"/>
        <w:gridCol w:w="6184"/>
      </w:tblGrid>
      <w:tr w:rsidR="001B13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1B13A8" w:rsidP="003031B5">
            <w:r>
              <w:t>Sıra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1B13A8" w:rsidP="003031B5">
            <w:r>
              <w:t>Cinsi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1B13A8" w:rsidP="003031B5">
            <w:r>
              <w:t>Miktarı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1B13A8" w:rsidP="003031B5">
            <w:r>
              <w:t>Özellikler</w:t>
            </w:r>
          </w:p>
        </w:tc>
      </w:tr>
      <w:tr w:rsidR="001B13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1B13A8" w:rsidP="00062AD1">
            <w:pPr>
              <w:jc w:val="center"/>
            </w:pPr>
            <w: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D1" w:rsidRDefault="00062AD1" w:rsidP="003031B5"/>
          <w:p w:rsidR="001B13A8" w:rsidRDefault="00635E7F" w:rsidP="003031B5">
            <w:r>
              <w:t>Bilgisayar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17" w:rsidRDefault="00DD4817" w:rsidP="00635E7F">
            <w:pPr>
              <w:jc w:val="center"/>
            </w:pPr>
          </w:p>
          <w:p w:rsidR="001B13A8" w:rsidRDefault="00635E7F" w:rsidP="00635E7F">
            <w:pPr>
              <w:jc w:val="center"/>
            </w:pPr>
            <w:r>
              <w:t>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2B4FCD" w:rsidP="00BD0E2D">
            <w:r>
              <w:t>İ3 işlemci 2 GB bellek</w:t>
            </w:r>
            <w:r w:rsidR="00062AD1">
              <w:t>,</w:t>
            </w:r>
            <w:r w:rsidR="00BD0E2D">
              <w:t xml:space="preserve"> </w:t>
            </w:r>
            <w:r>
              <w:t>320 GB Sabit Disk, 15,6 whd led ekran ,1 GB ekran Kartı</w:t>
            </w:r>
            <w:r w:rsidR="00BD0E2D">
              <w:t xml:space="preserve"> </w:t>
            </w:r>
          </w:p>
        </w:tc>
      </w:tr>
      <w:tr w:rsidR="001B13A8" w:rsidTr="00DD48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1B13A8" w:rsidP="00062AD1">
            <w:pPr>
              <w:jc w:val="center"/>
            </w:pPr>
            <w: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635E7F" w:rsidP="003031B5">
            <w:r>
              <w:t>Yazıcı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17" w:rsidRDefault="00DD4817" w:rsidP="00DD4817">
            <w:pPr>
              <w:jc w:val="center"/>
            </w:pPr>
          </w:p>
          <w:p w:rsidR="001B13A8" w:rsidRDefault="00635E7F" w:rsidP="00DD4817">
            <w:pPr>
              <w:jc w:val="center"/>
            </w:pPr>
            <w:r>
              <w:t>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Pr="002B5002" w:rsidRDefault="002B4FCD" w:rsidP="002B4FCD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Yazıcı/Tarayıcı/Fotokopi  özelliklerine sahip,</w:t>
            </w:r>
            <w:r w:rsidR="00F16DCC">
              <w:t xml:space="preserve"> 600x600 dpi baskı çönürlüğü,</w:t>
            </w:r>
            <w:r>
              <w:t xml:space="preserve">16 </w:t>
            </w:r>
            <w:r w:rsidR="00F16DCC">
              <w:t xml:space="preserve">MB ön bellek, </w:t>
            </w:r>
            <w:r>
              <w:t>dakikada 20 ppm’e kadar kağıt baskı.</w:t>
            </w:r>
          </w:p>
        </w:tc>
      </w:tr>
      <w:tr w:rsidR="001B13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1B13A8" w:rsidP="00062AD1">
            <w:pPr>
              <w:jc w:val="center"/>
            </w:pPr>
            <w: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D1" w:rsidRDefault="00062AD1" w:rsidP="003031B5"/>
          <w:p w:rsidR="001B13A8" w:rsidRDefault="00635E7F" w:rsidP="003031B5">
            <w:r>
              <w:t>Fotoğraf Makinesi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17" w:rsidRDefault="00DD4817" w:rsidP="00635E7F">
            <w:pPr>
              <w:jc w:val="center"/>
            </w:pPr>
          </w:p>
          <w:p w:rsidR="001B13A8" w:rsidRDefault="00635E7F" w:rsidP="00635E7F">
            <w:pPr>
              <w:jc w:val="center"/>
            </w:pPr>
            <w:r>
              <w:t>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D1" w:rsidRDefault="00BD0E2D" w:rsidP="003031B5">
            <w:pPr>
              <w:rPr>
                <w:bCs/>
                <w:color w:val="000000"/>
              </w:rPr>
            </w:pPr>
            <w:r w:rsidRPr="00062AD1">
              <w:rPr>
                <w:bCs/>
                <w:color w:val="000000"/>
              </w:rPr>
              <w:t xml:space="preserve">12 Megapixsel </w:t>
            </w:r>
          </w:p>
          <w:p w:rsidR="00062AD1" w:rsidRDefault="00BD0E2D" w:rsidP="003031B5">
            <w:pPr>
              <w:rPr>
                <w:bCs/>
                <w:color w:val="000000"/>
              </w:rPr>
            </w:pPr>
            <w:r w:rsidRPr="00062AD1">
              <w:rPr>
                <w:bCs/>
                <w:color w:val="000000"/>
              </w:rPr>
              <w:t xml:space="preserve">8x optik zoom </w:t>
            </w:r>
          </w:p>
          <w:p w:rsidR="001B13A8" w:rsidRPr="00062AD1" w:rsidRDefault="00BD0E2D" w:rsidP="003031B5">
            <w:pPr>
              <w:rPr>
                <w:bCs/>
                <w:color w:val="000000"/>
              </w:rPr>
            </w:pPr>
            <w:r w:rsidRPr="00062AD1">
              <w:rPr>
                <w:bCs/>
                <w:color w:val="000000"/>
              </w:rPr>
              <w:t>25x akıllı zoom 2,7 lcd ekran</w:t>
            </w:r>
          </w:p>
        </w:tc>
      </w:tr>
      <w:tr w:rsidR="001B13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1B13A8" w:rsidP="00062AD1">
            <w:pPr>
              <w:jc w:val="center"/>
            </w:pPr>
            <w: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D1" w:rsidRDefault="00062AD1" w:rsidP="003031B5"/>
          <w:p w:rsidR="00062AD1" w:rsidRDefault="00062AD1" w:rsidP="003031B5"/>
          <w:p w:rsidR="001B13A8" w:rsidRDefault="00635E7F" w:rsidP="003031B5">
            <w:r>
              <w:t>Kamera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17" w:rsidRDefault="00DD4817" w:rsidP="00635E7F">
            <w:pPr>
              <w:jc w:val="center"/>
            </w:pPr>
          </w:p>
          <w:p w:rsidR="00DD4817" w:rsidRDefault="00DD4817" w:rsidP="00635E7F">
            <w:pPr>
              <w:jc w:val="center"/>
            </w:pPr>
          </w:p>
          <w:p w:rsidR="001B13A8" w:rsidRDefault="00635E7F" w:rsidP="00635E7F">
            <w:pPr>
              <w:jc w:val="center"/>
            </w:pPr>
            <w:r>
              <w:t>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2D" w:rsidRPr="00062AD1" w:rsidRDefault="00BD0E2D" w:rsidP="003031B5">
            <w:pPr>
              <w:rPr>
                <w:bCs/>
                <w:color w:val="000000"/>
              </w:rPr>
            </w:pPr>
            <w:r w:rsidRPr="00062AD1">
              <w:rPr>
                <w:bCs/>
                <w:color w:val="000000"/>
              </w:rPr>
              <w:t>67x genişletilmiş zoom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2808"/>
            </w:tblGrid>
            <w:tr w:rsidR="00BD0E2D" w:rsidRPr="00BD0E2D">
              <w:trPr>
                <w:tblCellSpacing w:w="0" w:type="dxa"/>
              </w:trPr>
              <w:tc>
                <w:tcPr>
                  <w:tcW w:w="36" w:type="dxa"/>
                  <w:vAlign w:val="center"/>
                </w:tcPr>
                <w:p w:rsidR="00BD0E2D" w:rsidRPr="00BD0E2D" w:rsidRDefault="00BD0E2D" w:rsidP="00BD0E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08" w:type="dxa"/>
                  <w:vAlign w:val="center"/>
                </w:tcPr>
                <w:p w:rsidR="00BD0E2D" w:rsidRPr="00062AD1" w:rsidRDefault="00BD0E2D" w:rsidP="00BD0E2D">
                  <w:pPr>
                    <w:pStyle w:val="NormalWeb"/>
                    <w:rPr>
                      <w:color w:val="000000"/>
                    </w:rPr>
                  </w:pPr>
                  <w:r w:rsidRPr="00BD0E2D">
                    <w:rPr>
                      <w:color w:val="000000"/>
                    </w:rPr>
                    <w:t>1/8 tipi (2,25 mm) CCD Görüntüleyici</w:t>
                  </w:r>
                  <w:r w:rsidRPr="00062AD1">
                    <w:rPr>
                      <w:color w:val="000000"/>
                    </w:rPr>
                    <w:t xml:space="preserve"> Clear Photo LCD™ ekran</w:t>
                  </w:r>
                </w:p>
                <w:p w:rsidR="00BD0E2D" w:rsidRPr="00BD0E2D" w:rsidRDefault="00BD0E2D" w:rsidP="00BD0E2D">
                  <w:pPr>
                    <w:rPr>
                      <w:color w:val="000000"/>
                    </w:rPr>
                  </w:pPr>
                  <w:r w:rsidRPr="00062AD1">
                    <w:rPr>
                      <w:color w:val="000000"/>
                    </w:rPr>
                    <w:t>80 gb dahili hdd</w:t>
                  </w:r>
                </w:p>
              </w:tc>
            </w:tr>
          </w:tbl>
          <w:p w:rsidR="001B13A8" w:rsidRPr="00062AD1" w:rsidRDefault="001B13A8" w:rsidP="003031B5">
            <w:pPr>
              <w:rPr>
                <w:bCs/>
                <w:color w:val="000000"/>
              </w:rPr>
            </w:pPr>
          </w:p>
        </w:tc>
      </w:tr>
    </w:tbl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b/>
          <w:bCs/>
          <w:sz w:val="22"/>
          <w:szCs w:val="22"/>
        </w:rPr>
      </w:pPr>
      <w:r w:rsidRPr="009E6A46">
        <w:rPr>
          <w:b/>
          <w:sz w:val="22"/>
          <w:szCs w:val="22"/>
        </w:rPr>
        <w:t>EK 2-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TEKLİF SUNUM FORMU</w:t>
      </w:r>
    </w:p>
    <w:p w:rsidR="001B13A8" w:rsidRDefault="001B13A8" w:rsidP="001B13A8">
      <w:pPr>
        <w:pStyle w:val="Default"/>
        <w:rPr>
          <w:b/>
          <w:bCs/>
          <w:sz w:val="22"/>
          <w:szCs w:val="22"/>
        </w:rPr>
      </w:pPr>
    </w:p>
    <w:p w:rsidR="001B13A8" w:rsidRDefault="002B283C" w:rsidP="001B13A8">
      <w:pPr>
        <w:pStyle w:val="Default"/>
        <w:jc w:val="center"/>
        <w:rPr>
          <w:b/>
        </w:rPr>
      </w:pPr>
      <w:r>
        <w:rPr>
          <w:b/>
        </w:rPr>
        <w:t>KAHRAMANMARAŞ ERTUĞRUL GAZİ ENGELLİLER SPOR KULÜBÜNE</w:t>
      </w:r>
    </w:p>
    <w:p w:rsidR="001B13A8" w:rsidRDefault="001B13A8" w:rsidP="001B13A8">
      <w:pPr>
        <w:keepNext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İSTEKLİNİN KİMLİĞİ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2"/>
        <w:gridCol w:w="4387"/>
      </w:tblGrid>
      <w:tr w:rsidR="001B13A8" w:rsidRPr="007C40DC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Adı Soyadı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Firma Adı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Adres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Telefon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Faks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e-mail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</w:tbl>
    <w:p w:rsidR="001B13A8" w:rsidRPr="007C40DC" w:rsidRDefault="001B13A8" w:rsidP="001B13A8">
      <w:pPr>
        <w:keepNext/>
        <w:overflowPunct w:val="0"/>
        <w:autoSpaceDE w:val="0"/>
        <w:autoSpaceDN w:val="0"/>
        <w:adjustRightInd w:val="0"/>
        <w:spacing w:before="240"/>
        <w:ind w:left="36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TAAHHÜTNAME</w:t>
      </w:r>
    </w:p>
    <w:p w:rsidR="001B13A8" w:rsidRDefault="001B13A8" w:rsidP="001B13A8">
      <w:pPr>
        <w:pStyle w:val="GvdeMetni2"/>
        <w:spacing w:line="240" w:lineRule="auto"/>
        <w:rPr>
          <w:color w:val="000000"/>
          <w:sz w:val="20"/>
        </w:rPr>
      </w:pPr>
      <w:r w:rsidRPr="007C40DC">
        <w:rPr>
          <w:rFonts w:ascii="Times New Roman" w:hAnsi="Times New Roman"/>
          <w:color w:val="000000"/>
          <w:sz w:val="20"/>
          <w:lang w:val="tr-TR"/>
        </w:rPr>
        <w:t xml:space="preserve">Ben, yukarıda adı geçen isteklinin imza atmaya yetkili kişisi olarak, yukarıda belirtilen ihale süreci için hazırlanan ihale dosyalarını okuyup kabul ettiğimizi, hiçbir koşul ve kısıtlama öne sürmeden beyan ederim. </w:t>
      </w:r>
      <w:r>
        <w:rPr>
          <w:rFonts w:ascii="Times New Roman" w:hAnsi="Times New Roman"/>
          <w:color w:val="000000"/>
          <w:sz w:val="20"/>
          <w:lang w:val="tr-TR"/>
        </w:rPr>
        <w:t xml:space="preserve">Doğrudan Temin İlanında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belirlenen </w:t>
      </w:r>
      <w:r w:rsidRPr="00C413D5">
        <w:rPr>
          <w:rFonts w:ascii="Times New Roman" w:hAnsi="Times New Roman"/>
          <w:color w:val="000000"/>
          <w:sz w:val="20"/>
          <w:lang w:val="tr-TR"/>
        </w:rPr>
        <w:t xml:space="preserve">malları tedarik etmeyi </w:t>
      </w:r>
      <w:r>
        <w:rPr>
          <w:rFonts w:ascii="Times New Roman" w:hAnsi="Times New Roman"/>
          <w:color w:val="000000"/>
          <w:sz w:val="20"/>
          <w:lang w:val="tr-TR"/>
        </w:rPr>
        <w:t xml:space="preserve">aşağıdaki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Teknik </w:t>
      </w:r>
      <w:r>
        <w:rPr>
          <w:rFonts w:ascii="Times New Roman" w:hAnsi="Times New Roman"/>
          <w:color w:val="000000"/>
          <w:sz w:val="20"/>
          <w:lang w:val="tr-TR"/>
        </w:rPr>
        <w:t>ve Mali Tekliflerimize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 dayanarak teklif ediyoruz.</w:t>
      </w:r>
      <w:r>
        <w:rPr>
          <w:rFonts w:ascii="Times New Roman" w:hAnsi="Times New Roman"/>
          <w:color w:val="000000"/>
          <w:sz w:val="20"/>
          <w:lang w:val="tr-TR"/>
        </w:rPr>
        <w:t xml:space="preserve"> </w:t>
      </w:r>
      <w:r w:rsidRPr="00C9132A">
        <w:rPr>
          <w:rFonts w:ascii="Times New Roman" w:hAnsi="Times New Roman"/>
          <w:color w:val="000000"/>
          <w:sz w:val="20"/>
          <w:lang w:val="tr-TR"/>
        </w:rPr>
        <w:t>Bu teklif, Doğrudan Temin İlanı 5. maddesinde belirtilmiş olan geçerlilik süresince geçerlidir.</w:t>
      </w:r>
      <w:r w:rsidRPr="007C40DC">
        <w:rPr>
          <w:color w:val="000000"/>
          <w:sz w:val="20"/>
        </w:rPr>
        <w:t xml:space="preserve">  </w:t>
      </w:r>
    </w:p>
    <w:p w:rsidR="001B13A8" w:rsidRDefault="001B13A8" w:rsidP="001B13A8">
      <w:pPr>
        <w:pStyle w:val="GvdeMetni2"/>
        <w:spacing w:line="240" w:lineRule="auto"/>
        <w:rPr>
          <w:color w:val="000000"/>
          <w:sz w:val="20"/>
        </w:rPr>
      </w:pPr>
    </w:p>
    <w:p w:rsidR="001B13A8" w:rsidRPr="007C40DC" w:rsidRDefault="001B13A8" w:rsidP="001B13A8">
      <w:pPr>
        <w:pStyle w:val="GvdeMetni2"/>
        <w:spacing w:line="240" w:lineRule="auto"/>
        <w:rPr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275"/>
        <w:gridCol w:w="1560"/>
        <w:gridCol w:w="1677"/>
        <w:gridCol w:w="2249"/>
      </w:tblGrid>
      <w:tr w:rsidR="001B13A8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Cinsi</w:t>
            </w: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Miktarı </w:t>
            </w: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Marka, Model</w:t>
            </w: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Birim Fiyat </w:t>
            </w: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Toplam Fiyat </w:t>
            </w:r>
          </w:p>
        </w:tc>
      </w:tr>
      <w:tr w:rsidR="001B13A8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>
        <w:trPr>
          <w:trHeight w:val="100"/>
        </w:trPr>
        <w:tc>
          <w:tcPr>
            <w:tcW w:w="6747" w:type="dxa"/>
            <w:gridSpan w:val="4"/>
          </w:tcPr>
          <w:p w:rsidR="001B13A8" w:rsidRPr="00D4576D" w:rsidRDefault="001B13A8" w:rsidP="003031B5">
            <w:pPr>
              <w:pStyle w:val="Default"/>
              <w:jc w:val="righ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TOPLAM</w:t>
            </w: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&lt;…</w:t>
      </w:r>
      <w:r w:rsidR="002B28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…&gt; Referans numaralı ihalenizde yukarıda detayları verilen malzemeleri toplam (KDV Hariç) . . . . . . . . . . . . . . . . . . . . . . . . . . . . . . . . . . . . . . . TL’ye vermeyi taahhüt ederiz. 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ind w:left="6379"/>
        <w:rPr>
          <w:sz w:val="22"/>
          <w:szCs w:val="22"/>
        </w:rPr>
      </w:pPr>
    </w:p>
    <w:p w:rsidR="001B13A8" w:rsidRDefault="001B13A8" w:rsidP="001B13A8">
      <w:pPr>
        <w:pStyle w:val="Default"/>
        <w:ind w:left="6379"/>
        <w:jc w:val="center"/>
        <w:rPr>
          <w:sz w:val="22"/>
          <w:szCs w:val="22"/>
        </w:rPr>
      </w:pPr>
      <w:r>
        <w:rPr>
          <w:sz w:val="22"/>
          <w:szCs w:val="22"/>
        </w:rPr>
        <w:t>Kaşe-İmza</w:t>
      </w:r>
    </w:p>
    <w:p w:rsidR="001B13A8" w:rsidRPr="009B4674" w:rsidRDefault="001B13A8" w:rsidP="001B13A8">
      <w:pPr>
        <w:pStyle w:val="Default"/>
        <w:rPr>
          <w:sz w:val="22"/>
          <w:szCs w:val="22"/>
        </w:rPr>
      </w:pPr>
    </w:p>
    <w:p w:rsidR="00AE4786" w:rsidRPr="001B13A8" w:rsidRDefault="00AE4786" w:rsidP="001B13A8"/>
    <w:sectPr w:rsidR="00AE4786" w:rsidRPr="001B13A8" w:rsidSect="00AB2E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DAD" w:rsidRDefault="002D7DAD" w:rsidP="003C468A">
      <w:r>
        <w:separator/>
      </w:r>
    </w:p>
  </w:endnote>
  <w:endnote w:type="continuationSeparator" w:id="0">
    <w:p w:rsidR="002D7DAD" w:rsidRDefault="002D7DAD" w:rsidP="003C4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DAD" w:rsidRDefault="002D7DAD" w:rsidP="003C468A">
      <w:r>
        <w:separator/>
      </w:r>
    </w:p>
  </w:footnote>
  <w:footnote w:type="continuationSeparator" w:id="0">
    <w:p w:rsidR="002D7DAD" w:rsidRDefault="002D7DAD" w:rsidP="003C4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8A" w:rsidRDefault="00100757">
    <w:pPr>
      <w:pStyle w:val="stbilgi"/>
    </w:pPr>
    <w:r>
      <w:rPr>
        <w:noProof/>
        <w:lang w:val="tr-TR"/>
      </w:rPr>
      <w:drawing>
        <wp:inline distT="0" distB="0" distL="0" distR="0">
          <wp:extent cx="5762625" cy="1085850"/>
          <wp:effectExtent l="1905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26A5"/>
    <w:multiLevelType w:val="hybridMultilevel"/>
    <w:tmpl w:val="98CC44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54CCE"/>
    <w:multiLevelType w:val="hybridMultilevel"/>
    <w:tmpl w:val="11D0AD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01C0A4D"/>
    <w:multiLevelType w:val="hybridMultilevel"/>
    <w:tmpl w:val="74D215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837FD"/>
    <w:multiLevelType w:val="hybridMultilevel"/>
    <w:tmpl w:val="D4A4166C"/>
    <w:lvl w:ilvl="0" w:tplc="89E802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75DC9"/>
    <w:multiLevelType w:val="hybridMultilevel"/>
    <w:tmpl w:val="A5AE868C"/>
    <w:lvl w:ilvl="0" w:tplc="E0A0F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E6F7D"/>
    <w:rsid w:val="00007DB8"/>
    <w:rsid w:val="00015748"/>
    <w:rsid w:val="000226D7"/>
    <w:rsid w:val="00062AD1"/>
    <w:rsid w:val="000E0CA2"/>
    <w:rsid w:val="000F1ED8"/>
    <w:rsid w:val="00100757"/>
    <w:rsid w:val="00104E58"/>
    <w:rsid w:val="001270A0"/>
    <w:rsid w:val="001575DE"/>
    <w:rsid w:val="001B13A8"/>
    <w:rsid w:val="001B7A78"/>
    <w:rsid w:val="001E28E3"/>
    <w:rsid w:val="0023065B"/>
    <w:rsid w:val="0028388A"/>
    <w:rsid w:val="002B283C"/>
    <w:rsid w:val="002B330E"/>
    <w:rsid w:val="002B4FCD"/>
    <w:rsid w:val="002B5002"/>
    <w:rsid w:val="002C6D09"/>
    <w:rsid w:val="002D7DAD"/>
    <w:rsid w:val="002F16F3"/>
    <w:rsid w:val="003031B5"/>
    <w:rsid w:val="00306267"/>
    <w:rsid w:val="00314EC7"/>
    <w:rsid w:val="00333095"/>
    <w:rsid w:val="00336126"/>
    <w:rsid w:val="003721B4"/>
    <w:rsid w:val="003C468A"/>
    <w:rsid w:val="0040688F"/>
    <w:rsid w:val="0044153A"/>
    <w:rsid w:val="0045014D"/>
    <w:rsid w:val="004B1B11"/>
    <w:rsid w:val="00503477"/>
    <w:rsid w:val="00567675"/>
    <w:rsid w:val="005B49BE"/>
    <w:rsid w:val="005F3FDA"/>
    <w:rsid w:val="006269A3"/>
    <w:rsid w:val="00635E7F"/>
    <w:rsid w:val="00765080"/>
    <w:rsid w:val="00782ECF"/>
    <w:rsid w:val="00783967"/>
    <w:rsid w:val="007E5521"/>
    <w:rsid w:val="00876058"/>
    <w:rsid w:val="00895699"/>
    <w:rsid w:val="009B4674"/>
    <w:rsid w:val="009E6A46"/>
    <w:rsid w:val="00A00485"/>
    <w:rsid w:val="00A217FC"/>
    <w:rsid w:val="00A514F6"/>
    <w:rsid w:val="00A65761"/>
    <w:rsid w:val="00AB2E5D"/>
    <w:rsid w:val="00AE4786"/>
    <w:rsid w:val="00B23970"/>
    <w:rsid w:val="00B654AB"/>
    <w:rsid w:val="00BD0E2D"/>
    <w:rsid w:val="00C9795A"/>
    <w:rsid w:val="00CB5D05"/>
    <w:rsid w:val="00D4576D"/>
    <w:rsid w:val="00DD2830"/>
    <w:rsid w:val="00DD4817"/>
    <w:rsid w:val="00DE6F7D"/>
    <w:rsid w:val="00E329AC"/>
    <w:rsid w:val="00E45629"/>
    <w:rsid w:val="00E8493E"/>
    <w:rsid w:val="00ED148E"/>
    <w:rsid w:val="00F16DCC"/>
    <w:rsid w:val="00F23B20"/>
    <w:rsid w:val="00FB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3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B4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rsid w:val="00E8493E"/>
  </w:style>
  <w:style w:type="character" w:customStyle="1" w:styleId="apple-converted-space">
    <w:name w:val="apple-converted-space"/>
    <w:basedOn w:val="VarsaylanParagrafYazTipi"/>
    <w:rsid w:val="00E8493E"/>
  </w:style>
  <w:style w:type="character" w:styleId="Gl">
    <w:name w:val="Strong"/>
    <w:qFormat/>
    <w:rsid w:val="00E8493E"/>
    <w:rPr>
      <w:b/>
      <w:bCs/>
    </w:rPr>
  </w:style>
  <w:style w:type="paragraph" w:styleId="GvdeMetni2">
    <w:name w:val="Body Text 2"/>
    <w:basedOn w:val="Normal"/>
    <w:link w:val="GvdeMetni2Char"/>
    <w:rsid w:val="003721B4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/>
    </w:rPr>
  </w:style>
  <w:style w:type="character" w:customStyle="1" w:styleId="GvdeMetni2Char">
    <w:name w:val="Gövde Metni 2 Char"/>
    <w:link w:val="GvdeMetni2"/>
    <w:rsid w:val="003721B4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lockquote">
    <w:name w:val="Blockquote"/>
    <w:basedOn w:val="Normal"/>
    <w:rsid w:val="003721B4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3721B4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3721B4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stbilgi">
    <w:name w:val="header"/>
    <w:basedOn w:val="Normal"/>
    <w:link w:val="stbilgiChar"/>
    <w:uiPriority w:val="99"/>
    <w:unhideWhenUsed/>
    <w:rsid w:val="003C468A"/>
    <w:pPr>
      <w:tabs>
        <w:tab w:val="center" w:pos="4536"/>
        <w:tab w:val="right" w:pos="9072"/>
      </w:tabs>
    </w:pPr>
    <w:rPr>
      <w:lang/>
    </w:rPr>
  </w:style>
  <w:style w:type="character" w:customStyle="1" w:styleId="stbilgiChar">
    <w:name w:val="Üstbilgi Char"/>
    <w:link w:val="s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468A"/>
    <w:pPr>
      <w:tabs>
        <w:tab w:val="center" w:pos="4536"/>
        <w:tab w:val="right" w:pos="9072"/>
      </w:tabs>
    </w:pPr>
    <w:rPr>
      <w:lang/>
    </w:rPr>
  </w:style>
  <w:style w:type="character" w:customStyle="1" w:styleId="AltbilgiChar">
    <w:name w:val="Altbilgi Char"/>
    <w:link w:val="Al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388A"/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28388A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BD0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8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42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66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9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yusuf.koleli</dc:creator>
  <cp:lastModifiedBy>nsimsek</cp:lastModifiedBy>
  <cp:revision>2</cp:revision>
  <cp:lastPrinted>2012-01-05T10:36:00Z</cp:lastPrinted>
  <dcterms:created xsi:type="dcterms:W3CDTF">2012-01-27T11:29:00Z</dcterms:created>
  <dcterms:modified xsi:type="dcterms:W3CDTF">2012-01-27T11:29:00Z</dcterms:modified>
</cp:coreProperties>
</file>