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</w:t>
      </w:r>
      <w:r w:rsidR="008B1225">
        <w:rPr>
          <w:rFonts w:ascii="Times New Roman" w:hAnsi="Times New Roman" w:cs="Times New Roman"/>
        </w:rPr>
        <w:t xml:space="preserve"> </w:t>
      </w:r>
      <w:r w:rsidR="008B1225" w:rsidRPr="008B1225">
        <w:rPr>
          <w:rFonts w:ascii="Times New Roman" w:hAnsi="Times New Roman" w:cs="Times New Roman"/>
          <w:b/>
        </w:rPr>
        <w:t>TR63-19-TD-0025</w:t>
      </w:r>
      <w:r w:rsidR="008B1225">
        <w:rPr>
          <w:rFonts w:ascii="Times New Roman" w:hAnsi="Times New Roman" w:cs="Times New Roman"/>
        </w:rPr>
        <w:t xml:space="preserve"> referans numaralı</w:t>
      </w:r>
      <w:r w:rsidRPr="008B1225">
        <w:rPr>
          <w:rFonts w:ascii="Times New Roman" w:hAnsi="Times New Roman" w:cs="Times New Roman"/>
        </w:rPr>
        <w:t xml:space="preserve"> </w:t>
      </w:r>
      <w:r w:rsidR="008B1225" w:rsidRPr="008B1225">
        <w:rPr>
          <w:rFonts w:ascii="Times New Roman" w:hAnsi="Times New Roman" w:cs="Times New Roman"/>
        </w:rPr>
        <w:t>“</w:t>
      </w:r>
      <w:r w:rsidR="008B1225" w:rsidRPr="008B1225">
        <w:rPr>
          <w:rFonts w:ascii="Times New Roman" w:hAnsi="Times New Roman" w:cs="Times New Roman"/>
          <w:b/>
        </w:rPr>
        <w:t>Kurumsal Kimlik Oluşturulması Danışmanlık Hizmetleri</w:t>
      </w:r>
      <w:r w:rsidR="00C224F9" w:rsidRPr="008B1225">
        <w:rPr>
          <w:rFonts w:ascii="Times New Roman" w:hAnsi="Times New Roman" w:cs="Times New Roman"/>
          <w:b/>
        </w:rPr>
        <w:t xml:space="preserve">'' </w:t>
      </w:r>
      <w:r w:rsidR="00B9114B" w:rsidRPr="008B1225">
        <w:rPr>
          <w:rFonts w:ascii="Times New Roman" w:hAnsi="Times New Roman" w:cs="Times New Roman"/>
        </w:rPr>
        <w:t>proj</w:t>
      </w:r>
      <w:r w:rsidR="00B9114B" w:rsidRPr="00642012">
        <w:rPr>
          <w:rFonts w:ascii="Times New Roman" w:hAnsi="Times New Roman" w:cs="Times New Roman"/>
        </w:rPr>
        <w:t>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8B1225" w:rsidRPr="00642012" w:rsidTr="00B9114B">
        <w:trPr>
          <w:trHeight w:val="692"/>
        </w:trPr>
        <w:tc>
          <w:tcPr>
            <w:tcW w:w="2268" w:type="dxa"/>
            <w:vAlign w:val="center"/>
          </w:tcPr>
          <w:p w:rsidR="008B1225" w:rsidRPr="00642012" w:rsidRDefault="008B1225" w:rsidP="008B122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  <w:r w:rsidRPr="008B122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Kadirli Ticaret ve Sanayi Odası</w:t>
            </w:r>
          </w:p>
        </w:tc>
        <w:tc>
          <w:tcPr>
            <w:tcW w:w="3402" w:type="dxa"/>
            <w:vAlign w:val="center"/>
          </w:tcPr>
          <w:p w:rsidR="008B1225" w:rsidRPr="00642012" w:rsidRDefault="008B1225" w:rsidP="008B122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  <w:r w:rsidRPr="008B122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Kadirli Ticaret ve Sanayi Odası</w:t>
            </w:r>
          </w:p>
        </w:tc>
        <w:tc>
          <w:tcPr>
            <w:tcW w:w="1134" w:type="dxa"/>
            <w:vAlign w:val="center"/>
          </w:tcPr>
          <w:p w:rsidR="008B1225" w:rsidRPr="008B1225" w:rsidRDefault="008B1225" w:rsidP="008B122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8B122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8B1225" w:rsidRPr="008B1225" w:rsidRDefault="0080203D" w:rsidP="0080203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Eylül</w:t>
            </w:r>
            <w:r w:rsidR="008B1225" w:rsidRPr="008B122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-Kasım 2019</w:t>
            </w:r>
          </w:p>
        </w:tc>
        <w:tc>
          <w:tcPr>
            <w:tcW w:w="993" w:type="dxa"/>
            <w:vAlign w:val="center"/>
          </w:tcPr>
          <w:p w:rsidR="008B1225" w:rsidRPr="008B1225" w:rsidRDefault="00BD2608" w:rsidP="008B122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**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C778C">
        <w:rPr>
          <w:rFonts w:ascii="Times New Roman" w:hAnsi="Times New Roman" w:cs="Times New Roman"/>
          <w:bCs/>
          <w:i/>
        </w:rPr>
        <w:t>Bu faaliyetlerin gerçekleştirilmesi için gerekli süre yüklenici tarafından sunulacaktır.</w:t>
      </w:r>
      <w:r w:rsidR="00416000">
        <w:rPr>
          <w:rFonts w:ascii="Times New Roman" w:hAnsi="Times New Roman" w:cs="Times New Roman"/>
          <w:bCs/>
          <w:i/>
        </w:rPr>
        <w:t xml:space="preserve"> </w:t>
      </w:r>
      <w:r w:rsidR="00416000" w:rsidRPr="00416000">
        <w:rPr>
          <w:rFonts w:ascii="Times New Roman" w:hAnsi="Times New Roman" w:cs="Times New Roman"/>
          <w:bCs/>
          <w:i/>
        </w:rPr>
        <w:t>Ajans; uygulama süresinde revize yapma hakkına sahiptir</w:t>
      </w:r>
      <w:bookmarkStart w:id="0" w:name="_GoBack"/>
      <w:bookmarkEnd w:id="0"/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:rsidTr="008B1225">
        <w:trPr>
          <w:trHeight w:val="510"/>
        </w:trPr>
        <w:tc>
          <w:tcPr>
            <w:tcW w:w="1207" w:type="pct"/>
            <w:vAlign w:val="center"/>
          </w:tcPr>
          <w:p w:rsidR="00387F28" w:rsidRPr="008B1225" w:rsidRDefault="008B1225" w:rsidP="008B122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1225">
              <w:rPr>
                <w:rFonts w:ascii="Times New Roman" w:hAnsi="Times New Roman" w:cs="Times New Roman"/>
                <w:b/>
              </w:rPr>
              <w:t>Basılı İşler</w:t>
            </w:r>
          </w:p>
        </w:tc>
        <w:tc>
          <w:tcPr>
            <w:tcW w:w="3063" w:type="pct"/>
            <w:vAlign w:val="center"/>
          </w:tcPr>
          <w:p w:rsidR="008B1225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 xml:space="preserve">1.1 Antetli Kâğıt </w:t>
            </w:r>
          </w:p>
          <w:p w:rsidR="008B1225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 xml:space="preserve">1.2 Kartvizit </w:t>
            </w:r>
          </w:p>
          <w:p w:rsidR="008B1225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 xml:space="preserve">1.3 Diplomat Zarf </w:t>
            </w:r>
          </w:p>
          <w:p w:rsidR="008B1225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 xml:space="preserve">1.4 Kapaklı Dosya / Cepli Dosya </w:t>
            </w:r>
          </w:p>
          <w:p w:rsidR="008B1225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 xml:space="preserve">1.5 Klasör ve Sırtlıkları </w:t>
            </w:r>
          </w:p>
          <w:p w:rsidR="008B1225" w:rsidRPr="008B1225" w:rsidRDefault="008B1225" w:rsidP="008B1225">
            <w:pPr>
              <w:pStyle w:val="Default"/>
              <w:rPr>
                <w:bCs/>
                <w:sz w:val="22"/>
                <w:szCs w:val="22"/>
              </w:rPr>
            </w:pPr>
            <w:r w:rsidRPr="008B1225">
              <w:rPr>
                <w:bCs/>
                <w:sz w:val="22"/>
                <w:szCs w:val="22"/>
              </w:rPr>
              <w:t>1.6 Sertifika ve Te</w:t>
            </w:r>
            <w:r>
              <w:rPr>
                <w:bCs/>
                <w:sz w:val="22"/>
                <w:szCs w:val="22"/>
              </w:rPr>
              <w:t>ş</w:t>
            </w:r>
            <w:r w:rsidRPr="008B1225">
              <w:rPr>
                <w:bCs/>
                <w:sz w:val="22"/>
                <w:szCs w:val="22"/>
              </w:rPr>
              <w:t xml:space="preserve">ekkür Belgesi </w:t>
            </w:r>
          </w:p>
          <w:p w:rsidR="00387F28" w:rsidRPr="00642012" w:rsidRDefault="00387F28" w:rsidP="008B12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  <w:vAlign w:val="center"/>
          </w:tcPr>
          <w:p w:rsidR="00387F28" w:rsidRPr="00642012" w:rsidRDefault="00387F28" w:rsidP="008B122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F28" w:rsidRPr="00642012" w:rsidTr="008B1225">
        <w:trPr>
          <w:trHeight w:val="510"/>
        </w:trPr>
        <w:tc>
          <w:tcPr>
            <w:tcW w:w="1207" w:type="pct"/>
            <w:vAlign w:val="center"/>
          </w:tcPr>
          <w:p w:rsidR="008B1225" w:rsidRDefault="008B1225" w:rsidP="008B1225">
            <w:pPr>
              <w:pStyle w:val="Default"/>
            </w:pPr>
          </w:p>
          <w:p w:rsidR="00387F28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Diğer Uygulamalar </w:t>
            </w:r>
          </w:p>
        </w:tc>
        <w:tc>
          <w:tcPr>
            <w:tcW w:w="3063" w:type="pct"/>
            <w:vAlign w:val="center"/>
          </w:tcPr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2.1 Bloknot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 xml:space="preserve">2.2 </w:t>
            </w:r>
            <w:proofErr w:type="gramStart"/>
            <w:r w:rsidRPr="008B1225">
              <w:rPr>
                <w:rFonts w:ascii="Times New Roman" w:hAnsi="Times New Roman" w:cs="Times New Roman"/>
              </w:rPr>
              <w:t>Unutmayınız</w:t>
            </w:r>
            <w:proofErr w:type="gramEnd"/>
            <w:r w:rsidRPr="008B1225">
              <w:rPr>
                <w:rFonts w:ascii="Times New Roman" w:hAnsi="Times New Roman" w:cs="Times New Roman"/>
              </w:rPr>
              <w:t xml:space="preserve"> Kartları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2.3 Davetiye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2.4 Davetiye Zarfı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 xml:space="preserve">2.5 DVD </w:t>
            </w:r>
            <w:proofErr w:type="spellStart"/>
            <w:r w:rsidRPr="008B1225">
              <w:rPr>
                <w:rFonts w:ascii="Times New Roman" w:hAnsi="Times New Roman" w:cs="Times New Roman"/>
              </w:rPr>
              <w:t>Sticker</w:t>
            </w:r>
            <w:proofErr w:type="spellEnd"/>
            <w:r w:rsidRPr="008B1225">
              <w:rPr>
                <w:rFonts w:ascii="Times New Roman" w:hAnsi="Times New Roman" w:cs="Times New Roman"/>
              </w:rPr>
              <w:t>, Zarfı ve Kapağı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2.6 Personel Kimlik Kartı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2.7 Ziyaretçi Kimlik Kartı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 xml:space="preserve">2.8 Personel Araçları İçin </w:t>
            </w:r>
            <w:proofErr w:type="spellStart"/>
            <w:r w:rsidRPr="008B1225">
              <w:rPr>
                <w:rFonts w:ascii="Times New Roman" w:hAnsi="Times New Roman" w:cs="Times New Roman"/>
              </w:rPr>
              <w:t>Sticker</w:t>
            </w:r>
            <w:proofErr w:type="spellEnd"/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 xml:space="preserve">2.9 </w:t>
            </w:r>
            <w:proofErr w:type="spellStart"/>
            <w:r w:rsidRPr="008B1225">
              <w:rPr>
                <w:rFonts w:ascii="Times New Roman" w:hAnsi="Times New Roman" w:cs="Times New Roman"/>
              </w:rPr>
              <w:t>Power</w:t>
            </w:r>
            <w:proofErr w:type="spellEnd"/>
            <w:r w:rsidRPr="008B1225">
              <w:rPr>
                <w:rFonts w:ascii="Times New Roman" w:hAnsi="Times New Roman" w:cs="Times New Roman"/>
              </w:rPr>
              <w:t xml:space="preserve"> Point Sunum Formatı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2.10 Kırlangıç Bayrak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2.11 Masa Bayrağı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2.12 E-Posta İmzası</w:t>
            </w:r>
          </w:p>
          <w:p w:rsidR="00387F28" w:rsidRPr="00642012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2.13 Görevli Kartı</w:t>
            </w:r>
          </w:p>
        </w:tc>
        <w:tc>
          <w:tcPr>
            <w:tcW w:w="730" w:type="pct"/>
            <w:vAlign w:val="center"/>
          </w:tcPr>
          <w:p w:rsidR="00387F28" w:rsidRPr="00642012" w:rsidRDefault="00387F28" w:rsidP="008B122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A7181" w:rsidRPr="00642012" w:rsidTr="008B1225">
        <w:trPr>
          <w:trHeight w:val="510"/>
        </w:trPr>
        <w:tc>
          <w:tcPr>
            <w:tcW w:w="1207" w:type="pct"/>
            <w:vAlign w:val="center"/>
          </w:tcPr>
          <w:p w:rsidR="001A7181" w:rsidRPr="008B1225" w:rsidRDefault="008B1225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Kurum İ</w:t>
            </w:r>
            <w:r w:rsidRPr="008B1225">
              <w:rPr>
                <w:rFonts w:ascii="Times New Roman" w:hAnsi="Times New Roman" w:cs="Times New Roman"/>
                <w:b/>
              </w:rPr>
              <w:t>çi Uygulamalar</w:t>
            </w:r>
          </w:p>
        </w:tc>
        <w:tc>
          <w:tcPr>
            <w:tcW w:w="3063" w:type="pct"/>
            <w:vAlign w:val="center"/>
          </w:tcPr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3.1 İç ve Dış Mekân Görsel Uygulamalar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3.2 Kurum Tabelası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3.3 İç Mekân Tabelalar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3.4 Dış Mekân Yönlendirme Tabelaları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3.5 İlan ve Duyuru Panoları</w:t>
            </w:r>
          </w:p>
          <w:p w:rsidR="001A7181" w:rsidRPr="00642012" w:rsidRDefault="008B1225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1225">
              <w:rPr>
                <w:rFonts w:ascii="Times New Roman" w:hAnsi="Times New Roman" w:cs="Times New Roman"/>
              </w:rPr>
              <w:t>3.6 Örümcek Stant</w:t>
            </w:r>
          </w:p>
        </w:tc>
        <w:tc>
          <w:tcPr>
            <w:tcW w:w="730" w:type="pct"/>
            <w:vAlign w:val="center"/>
          </w:tcPr>
          <w:p w:rsidR="001A7181" w:rsidRPr="00642012" w:rsidRDefault="001A7181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C224F9" w:rsidRPr="00642012" w:rsidTr="008B1225">
        <w:trPr>
          <w:trHeight w:val="510"/>
        </w:trPr>
        <w:tc>
          <w:tcPr>
            <w:tcW w:w="1207" w:type="pct"/>
            <w:vAlign w:val="center"/>
          </w:tcPr>
          <w:p w:rsidR="00C224F9" w:rsidRPr="008B1225" w:rsidRDefault="008B1225" w:rsidP="008B122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Personel İ</w:t>
            </w:r>
            <w:r w:rsidRPr="008B1225">
              <w:rPr>
                <w:rFonts w:ascii="Times New Roman" w:hAnsi="Times New Roman" w:cs="Times New Roman"/>
                <w:b/>
                <w:sz w:val="20"/>
                <w:szCs w:val="20"/>
              </w:rPr>
              <w:t>çin Uygulamalar</w:t>
            </w:r>
          </w:p>
        </w:tc>
        <w:tc>
          <w:tcPr>
            <w:tcW w:w="3063" w:type="pct"/>
            <w:vAlign w:val="center"/>
          </w:tcPr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4.1 İş Kıyafeti (Teknik Personel)</w:t>
            </w:r>
          </w:p>
          <w:p w:rsidR="00C224F9" w:rsidRPr="00642012" w:rsidRDefault="008B1225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1225">
              <w:rPr>
                <w:rFonts w:ascii="Times New Roman" w:hAnsi="Times New Roman" w:cs="Times New Roman"/>
              </w:rPr>
              <w:t>4.2 Temizlik Personeli Kıyafeti (Bayan-Erkek)</w:t>
            </w:r>
          </w:p>
        </w:tc>
        <w:tc>
          <w:tcPr>
            <w:tcW w:w="730" w:type="pct"/>
            <w:vAlign w:val="center"/>
          </w:tcPr>
          <w:p w:rsidR="00C224F9" w:rsidRPr="00642012" w:rsidRDefault="00C224F9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C224F9" w:rsidRPr="00642012" w:rsidTr="008B1225">
        <w:trPr>
          <w:trHeight w:val="510"/>
        </w:trPr>
        <w:tc>
          <w:tcPr>
            <w:tcW w:w="1207" w:type="pct"/>
            <w:vAlign w:val="center"/>
          </w:tcPr>
          <w:p w:rsidR="00C224F9" w:rsidRPr="008B1225" w:rsidRDefault="008B1225" w:rsidP="008B1225">
            <w:pPr>
              <w:pStyle w:val="Default"/>
              <w:rPr>
                <w:sz w:val="22"/>
                <w:szCs w:val="22"/>
              </w:rPr>
            </w:pPr>
            <w:r w:rsidRPr="008B1225">
              <w:rPr>
                <w:b/>
                <w:bCs/>
                <w:sz w:val="20"/>
                <w:szCs w:val="22"/>
              </w:rPr>
              <w:t xml:space="preserve">Promosyonlar </w:t>
            </w:r>
          </w:p>
        </w:tc>
        <w:tc>
          <w:tcPr>
            <w:tcW w:w="3063" w:type="pct"/>
            <w:vAlign w:val="center"/>
          </w:tcPr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5.1 Küp Notluk</w:t>
            </w:r>
          </w:p>
          <w:p w:rsidR="008B1225" w:rsidRPr="008B1225" w:rsidRDefault="008B1225" w:rsidP="008B1225">
            <w:pPr>
              <w:spacing w:after="0"/>
              <w:rPr>
                <w:rFonts w:ascii="Times New Roman" w:hAnsi="Times New Roman" w:cs="Times New Roman"/>
              </w:rPr>
            </w:pPr>
            <w:r w:rsidRPr="008B1225">
              <w:rPr>
                <w:rFonts w:ascii="Times New Roman" w:hAnsi="Times New Roman" w:cs="Times New Roman"/>
              </w:rPr>
              <w:t>5.2 Karton Çanta</w:t>
            </w:r>
          </w:p>
          <w:p w:rsidR="00C224F9" w:rsidRDefault="008B1225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1225">
              <w:rPr>
                <w:rFonts w:ascii="Times New Roman" w:hAnsi="Times New Roman" w:cs="Times New Roman"/>
              </w:rPr>
              <w:t>5.3 Hediye Paketleri/Ambalaj</w:t>
            </w:r>
          </w:p>
        </w:tc>
        <w:tc>
          <w:tcPr>
            <w:tcW w:w="730" w:type="pct"/>
            <w:vAlign w:val="center"/>
          </w:tcPr>
          <w:p w:rsidR="00C224F9" w:rsidRDefault="00C224F9" w:rsidP="008B122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8B1225" w:rsidRDefault="008B1225" w:rsidP="008B1225">
      <w:pPr>
        <w:pStyle w:val="Default"/>
      </w:pPr>
    </w:p>
    <w:p w:rsidR="008B1225" w:rsidRDefault="008B1225" w:rsidP="008B1225">
      <w:pPr>
        <w:pStyle w:val="Defaul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Danışmanlık hizmeti verecek uzmanın bilgisayarlı grafik tasarım alanında, marka ve görünürlük çalışmalarında deneyimli olması,</w:t>
      </w:r>
    </w:p>
    <w:p w:rsidR="008B1225" w:rsidRPr="008B1225" w:rsidRDefault="008B1225" w:rsidP="008B1225">
      <w:pPr>
        <w:pStyle w:val="Defaul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Tercihen </w:t>
      </w:r>
      <w:r w:rsidRPr="008B1225">
        <w:rPr>
          <w:sz w:val="22"/>
          <w:szCs w:val="22"/>
        </w:rPr>
        <w:t xml:space="preserve">daha öncesinden 1 kurum veya kuruluşa </w:t>
      </w:r>
      <w:r>
        <w:rPr>
          <w:sz w:val="22"/>
          <w:szCs w:val="22"/>
        </w:rPr>
        <w:t>yukarıdaki tabloda yer alan</w:t>
      </w:r>
      <w:r w:rsidRPr="008B1225">
        <w:rPr>
          <w:sz w:val="22"/>
          <w:szCs w:val="22"/>
        </w:rPr>
        <w:t xml:space="preserve"> hizmet</w:t>
      </w:r>
      <w:r>
        <w:rPr>
          <w:sz w:val="22"/>
          <w:szCs w:val="22"/>
        </w:rPr>
        <w:t>ler</w:t>
      </w:r>
      <w:r w:rsidRPr="008B1225">
        <w:rPr>
          <w:sz w:val="22"/>
          <w:szCs w:val="22"/>
        </w:rPr>
        <w:t xml:space="preserve">i vermiş </w:t>
      </w:r>
      <w:r>
        <w:rPr>
          <w:sz w:val="22"/>
          <w:szCs w:val="22"/>
        </w:rPr>
        <w:t>olması</w:t>
      </w:r>
      <w:r w:rsidRPr="008B1225">
        <w:rPr>
          <w:sz w:val="22"/>
          <w:szCs w:val="22"/>
        </w:rPr>
        <w:t xml:space="preserve"> </w:t>
      </w:r>
    </w:p>
    <w:p w:rsidR="00275A72" w:rsidRPr="00642012" w:rsidRDefault="00275A72" w:rsidP="00275A72">
      <w:pPr>
        <w:rPr>
          <w:rFonts w:ascii="Times New Roman" w:hAnsi="Times New Roman" w:cs="Times New Roman"/>
        </w:rPr>
      </w:pPr>
    </w:p>
    <w:p w:rsidR="000E44F8" w:rsidRPr="00642012" w:rsidRDefault="00C224F9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Diğer Gereksi</w:t>
      </w:r>
      <w:r w:rsidR="000E44F8"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nim ve Şartlar </w:t>
      </w:r>
    </w:p>
    <w:p w:rsidR="008B1225" w:rsidRDefault="008B1225" w:rsidP="008B1225">
      <w:pPr>
        <w:pStyle w:val="Default"/>
      </w:pPr>
    </w:p>
    <w:p w:rsidR="008B1225" w:rsidRDefault="008B1225" w:rsidP="008B1225">
      <w:pPr>
        <w:pStyle w:val="Default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Hizmet sağlayıcı tarafından temin edilecek </w:t>
      </w:r>
      <w:proofErr w:type="gramStart"/>
      <w:r>
        <w:rPr>
          <w:sz w:val="22"/>
          <w:szCs w:val="22"/>
        </w:rPr>
        <w:t>ekipman</w:t>
      </w:r>
      <w:proofErr w:type="gramEnd"/>
      <w:r>
        <w:rPr>
          <w:sz w:val="22"/>
          <w:szCs w:val="22"/>
        </w:rPr>
        <w:t xml:space="preserve"> ve olanaklar. Bu sözleşme kapsamında mal alımı yapılmayacaktır. </w:t>
      </w:r>
    </w:p>
    <w:p w:rsidR="00C25F57" w:rsidRDefault="008B1225" w:rsidP="008B1225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Teklif veren firmanın</w:t>
      </w:r>
      <w:r w:rsidRPr="008B1225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şartları yerine getirirken </w:t>
      </w:r>
      <w:r w:rsidRPr="008B1225">
        <w:rPr>
          <w:sz w:val="22"/>
          <w:szCs w:val="22"/>
        </w:rPr>
        <w:t xml:space="preserve">danışmanlık </w:t>
      </w:r>
      <w:proofErr w:type="gramStart"/>
      <w:r w:rsidRPr="008B1225">
        <w:rPr>
          <w:sz w:val="22"/>
          <w:szCs w:val="22"/>
        </w:rPr>
        <w:t>ekipman</w:t>
      </w:r>
      <w:proofErr w:type="gramEnd"/>
      <w:r w:rsidRPr="008B1225">
        <w:rPr>
          <w:sz w:val="22"/>
          <w:szCs w:val="22"/>
        </w:rPr>
        <w:t xml:space="preserve"> ve materyalleri,</w:t>
      </w:r>
      <w:r>
        <w:rPr>
          <w:sz w:val="22"/>
          <w:szCs w:val="22"/>
        </w:rPr>
        <w:t xml:space="preserve"> </w:t>
      </w:r>
      <w:r w:rsidRPr="008B1225">
        <w:rPr>
          <w:sz w:val="22"/>
          <w:szCs w:val="22"/>
        </w:rPr>
        <w:t>danışmanlık programında yer alan gör</w:t>
      </w:r>
      <w:r>
        <w:rPr>
          <w:sz w:val="22"/>
          <w:szCs w:val="22"/>
        </w:rPr>
        <w:t>sellerin hazırlığının yapılması gerekmektedir. A</w:t>
      </w:r>
      <w:r w:rsidRPr="008B1225">
        <w:rPr>
          <w:sz w:val="22"/>
          <w:szCs w:val="22"/>
        </w:rPr>
        <w:t>yrıca kurumsal kimlik içerik listesinde yer alan ürünlerin tasarımlarının alternatifli çalışma örnekleri ile sanal çıktıları ve diğer ihtiyaç olunacak her türlü araç ve gereçler teklif veren firma tarafından sunulacaktır.</w:t>
      </w:r>
    </w:p>
    <w:p w:rsidR="000E44F8" w:rsidRPr="00C25F57" w:rsidRDefault="000E44F8" w:rsidP="00F14CE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F14CEB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0A" w:rsidRDefault="003D530A">
      <w:pPr>
        <w:spacing w:after="0" w:line="240" w:lineRule="auto"/>
      </w:pPr>
      <w:r>
        <w:separator/>
      </w:r>
    </w:p>
  </w:endnote>
  <w:endnote w:type="continuationSeparator" w:id="0">
    <w:p w:rsidR="003D530A" w:rsidRDefault="003D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25" w:rsidRDefault="008B122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0A" w:rsidRDefault="003D530A">
      <w:pPr>
        <w:spacing w:after="0" w:line="240" w:lineRule="auto"/>
      </w:pPr>
      <w:r>
        <w:separator/>
      </w:r>
    </w:p>
  </w:footnote>
  <w:footnote w:type="continuationSeparator" w:id="0">
    <w:p w:rsidR="003D530A" w:rsidRDefault="003D5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A20DF"/>
    <w:multiLevelType w:val="hybridMultilevel"/>
    <w:tmpl w:val="E682B3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5">
    <w:nsid w:val="74855BE9"/>
    <w:multiLevelType w:val="hybridMultilevel"/>
    <w:tmpl w:val="75E8A4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A36C2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C778C"/>
    <w:rsid w:val="00205EE4"/>
    <w:rsid w:val="00272716"/>
    <w:rsid w:val="00275A72"/>
    <w:rsid w:val="00276D1B"/>
    <w:rsid w:val="002A6524"/>
    <w:rsid w:val="00325C98"/>
    <w:rsid w:val="003367ED"/>
    <w:rsid w:val="00340A93"/>
    <w:rsid w:val="00387F28"/>
    <w:rsid w:val="003929F4"/>
    <w:rsid w:val="003A6B98"/>
    <w:rsid w:val="003D530A"/>
    <w:rsid w:val="003E3028"/>
    <w:rsid w:val="00416000"/>
    <w:rsid w:val="0041786A"/>
    <w:rsid w:val="00465043"/>
    <w:rsid w:val="004744AC"/>
    <w:rsid w:val="004C317E"/>
    <w:rsid w:val="004D109C"/>
    <w:rsid w:val="004E46EB"/>
    <w:rsid w:val="00562D02"/>
    <w:rsid w:val="0058227C"/>
    <w:rsid w:val="005B79A4"/>
    <w:rsid w:val="005C7617"/>
    <w:rsid w:val="005E402B"/>
    <w:rsid w:val="00642012"/>
    <w:rsid w:val="006838BF"/>
    <w:rsid w:val="00685878"/>
    <w:rsid w:val="006E0C03"/>
    <w:rsid w:val="006E0FCA"/>
    <w:rsid w:val="00701ADB"/>
    <w:rsid w:val="00722F4C"/>
    <w:rsid w:val="00737529"/>
    <w:rsid w:val="0080203D"/>
    <w:rsid w:val="00850C7C"/>
    <w:rsid w:val="00874E56"/>
    <w:rsid w:val="008B1225"/>
    <w:rsid w:val="0090005F"/>
    <w:rsid w:val="009D0A56"/>
    <w:rsid w:val="00A153CE"/>
    <w:rsid w:val="00A34079"/>
    <w:rsid w:val="00A36FF8"/>
    <w:rsid w:val="00A373E6"/>
    <w:rsid w:val="00A41192"/>
    <w:rsid w:val="00A41C01"/>
    <w:rsid w:val="00A44D16"/>
    <w:rsid w:val="00A53B25"/>
    <w:rsid w:val="00A66A01"/>
    <w:rsid w:val="00A84C31"/>
    <w:rsid w:val="00AD3A78"/>
    <w:rsid w:val="00B01879"/>
    <w:rsid w:val="00B9114B"/>
    <w:rsid w:val="00BD046C"/>
    <w:rsid w:val="00BD2608"/>
    <w:rsid w:val="00BD3D13"/>
    <w:rsid w:val="00C224F9"/>
    <w:rsid w:val="00C25F57"/>
    <w:rsid w:val="00C546AF"/>
    <w:rsid w:val="00C94FC8"/>
    <w:rsid w:val="00CE07AF"/>
    <w:rsid w:val="00D17A6F"/>
    <w:rsid w:val="00D42D80"/>
    <w:rsid w:val="00DB4B5E"/>
    <w:rsid w:val="00DC005E"/>
    <w:rsid w:val="00DF13B2"/>
    <w:rsid w:val="00E41F0C"/>
    <w:rsid w:val="00E5135C"/>
    <w:rsid w:val="00E84748"/>
    <w:rsid w:val="00EE71C5"/>
    <w:rsid w:val="00F14CEB"/>
    <w:rsid w:val="00F26CE9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customStyle="1" w:styleId="Default">
    <w:name w:val="Default"/>
    <w:rsid w:val="008B1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customStyle="1" w:styleId="Default">
    <w:name w:val="Default"/>
    <w:rsid w:val="008B1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4F506-ACFD-48EC-8C63-52870E9D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3</cp:revision>
  <cp:lastPrinted>2016-11-25T15:19:00Z</cp:lastPrinted>
  <dcterms:created xsi:type="dcterms:W3CDTF">2019-08-29T14:45:00Z</dcterms:created>
  <dcterms:modified xsi:type="dcterms:W3CDTF">2019-08-29T14:52:00Z</dcterms:modified>
</cp:coreProperties>
</file>