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2018/537758</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ALTINÖZÜ BELEDİYESİ</w:t>
      </w:r>
      <w:r w:rsidRPr="00F46639">
        <w:rPr>
          <w:sz w:val="22"/>
          <w:szCs w:val="22"/>
        </w:rPr>
        <w:t xml:space="preserve"> tarafından ihaleye çıkartılmış bulunan </w:t>
      </w:r>
      <w:r w:rsidRPr="00F46639">
        <w:rPr>
          <w:i/>
          <w:sz w:val="22"/>
          <w:szCs w:val="22"/>
        </w:rPr>
        <w:t>ALTINÖZÜ ALTIN ZEYTİN CAM TERAS YAPIM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ALTINÖZÜ BELEDİYESİ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