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42" w:rsidRDefault="00176D42" w:rsidP="00176D42">
      <w:pPr>
        <w:spacing w:before="100" w:beforeAutospacing="1" w:after="100" w:afterAutospacing="1"/>
        <w:jc w:val="center"/>
        <w:rPr>
          <w:b/>
          <w:sz w:val="28"/>
          <w:szCs w:val="28"/>
        </w:rPr>
      </w:pPr>
      <w:r>
        <w:rPr>
          <w:b/>
          <w:sz w:val="28"/>
          <w:szCs w:val="28"/>
        </w:rPr>
        <w:t xml:space="preserve">KOSGEB Girişimcilik Desteği </w:t>
      </w:r>
    </w:p>
    <w:p w:rsidR="00176D42" w:rsidRDefault="00176D42" w:rsidP="00597CEF">
      <w:pPr>
        <w:spacing w:before="100" w:beforeAutospacing="1" w:after="100" w:afterAutospacing="1" w:line="276" w:lineRule="auto"/>
        <w:ind w:firstLine="708"/>
        <w:jc w:val="both"/>
        <w:rPr>
          <w:lang w:eastAsia="zh-TW"/>
        </w:rPr>
      </w:pPr>
      <w:r>
        <w:t xml:space="preserve">DOĞAKA ve KOSGEB işbirliğinde </w:t>
      </w:r>
      <w:r w:rsidR="00872B7B">
        <w:t>Haziran ayında</w:t>
      </w:r>
      <w:r>
        <w:t xml:space="preserve"> </w:t>
      </w:r>
      <w:r w:rsidR="00872B7B">
        <w:rPr>
          <w:lang w:eastAsia="zh-TW"/>
        </w:rPr>
        <w:t>Hatay</w:t>
      </w:r>
      <w:r w:rsidR="00AD3073">
        <w:rPr>
          <w:lang w:eastAsia="zh-TW"/>
        </w:rPr>
        <w:t xml:space="preserve"> ve Osmaniye il merkezlerinde</w:t>
      </w:r>
      <w:r w:rsidR="004C0B7D">
        <w:rPr>
          <w:lang w:eastAsia="zh-TW"/>
        </w:rPr>
        <w:t xml:space="preserve"> 60</w:t>
      </w:r>
      <w:r w:rsidR="00AD3073">
        <w:rPr>
          <w:lang w:eastAsia="zh-TW"/>
        </w:rPr>
        <w:t>’ar</w:t>
      </w:r>
      <w:r>
        <w:rPr>
          <w:lang w:eastAsia="zh-TW"/>
        </w:rPr>
        <w:t xml:space="preserve"> kişiye verilecek 70 saatlik eğitimle, yeni girişimcilere iş kurma aşamalarında </w:t>
      </w:r>
      <w:r>
        <w:t>y</w:t>
      </w:r>
      <w:r>
        <w:rPr>
          <w:lang w:eastAsia="zh-TW"/>
        </w:rPr>
        <w:t xml:space="preserve">önetim, üretim, tanıtım, pazarlama, teknoloji, finansman, örgütlenme ve işgücü eğitimi gibi konularda teorik düzeyde ve tasarladıkları iş fikrine ait iş planının hazırlanmasında ise uygulamalı olarak destek verilecektir. Katılımcıların, eğitim sonrası alacakları belge ve hazırladıkları iş planı ile KOSGEB Hizmet Merkezi Müdürlüklerine yapacakları başvuruların değerlendirilmesi sonucunda uygun görülen başvuru sahipleri finansal olarak desteklenecektir. </w:t>
      </w:r>
    </w:p>
    <w:p w:rsidR="00176D42" w:rsidRDefault="00176D42" w:rsidP="00176D42">
      <w:pPr>
        <w:jc w:val="center"/>
        <w:rPr>
          <w:b/>
        </w:rPr>
      </w:pPr>
      <w:r>
        <w:rPr>
          <w:b/>
        </w:rPr>
        <w:t>DESTEK MİKTARLARI ve ORANLARI</w:t>
      </w:r>
    </w:p>
    <w:p w:rsidR="00176D42" w:rsidRDefault="00176D42" w:rsidP="00176D42"/>
    <w:tbl>
      <w:tblPr>
        <w:tblStyle w:val="TabloKlavuzu"/>
        <w:tblW w:w="9750" w:type="dxa"/>
        <w:tblInd w:w="108" w:type="dxa"/>
        <w:tblLook w:val="04A0" w:firstRow="1" w:lastRow="0" w:firstColumn="1" w:lastColumn="0" w:noHBand="0" w:noVBand="1"/>
      </w:tblPr>
      <w:tblGrid>
        <w:gridCol w:w="3035"/>
        <w:gridCol w:w="1408"/>
        <w:gridCol w:w="2537"/>
        <w:gridCol w:w="2770"/>
      </w:tblGrid>
      <w:tr w:rsidR="00176D42" w:rsidTr="00D56B74">
        <w:trPr>
          <w:trHeight w:val="411"/>
        </w:trPr>
        <w:tc>
          <w:tcPr>
            <w:tcW w:w="303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176D42" w:rsidRDefault="00176D42">
            <w:pPr>
              <w:pStyle w:val="ListeParagraf"/>
              <w:ind w:left="0"/>
              <w:jc w:val="center"/>
              <w:rPr>
                <w:b/>
                <w:sz w:val="24"/>
                <w:szCs w:val="24"/>
              </w:rPr>
            </w:pPr>
            <w:bookmarkStart w:id="0" w:name="OLE_LINK3"/>
            <w:r>
              <w:rPr>
                <w:b/>
                <w:sz w:val="24"/>
                <w:szCs w:val="24"/>
              </w:rPr>
              <w:t>Destek Unsuru</w:t>
            </w:r>
          </w:p>
        </w:tc>
        <w:tc>
          <w:tcPr>
            <w:tcW w:w="14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176D42" w:rsidRDefault="00176D42">
            <w:pPr>
              <w:pStyle w:val="ListeParagraf"/>
              <w:ind w:left="0"/>
              <w:jc w:val="center"/>
              <w:rPr>
                <w:b/>
                <w:sz w:val="24"/>
                <w:szCs w:val="24"/>
              </w:rPr>
            </w:pPr>
          </w:p>
        </w:tc>
        <w:tc>
          <w:tcPr>
            <w:tcW w:w="253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176D42" w:rsidRDefault="00176D42">
            <w:pPr>
              <w:pStyle w:val="ListeParagraf"/>
              <w:ind w:left="0"/>
              <w:jc w:val="center"/>
              <w:rPr>
                <w:b/>
                <w:sz w:val="24"/>
                <w:szCs w:val="24"/>
              </w:rPr>
            </w:pPr>
            <w:r>
              <w:rPr>
                <w:b/>
                <w:sz w:val="24"/>
                <w:szCs w:val="24"/>
              </w:rPr>
              <w:t>Üst Limit</w:t>
            </w:r>
          </w:p>
        </w:tc>
        <w:tc>
          <w:tcPr>
            <w:tcW w:w="27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hideMark/>
          </w:tcPr>
          <w:p w:rsidR="00176D42" w:rsidRDefault="00176D42" w:rsidP="00D56B74">
            <w:pPr>
              <w:pStyle w:val="ListeParagraf"/>
              <w:spacing w:after="0"/>
              <w:ind w:left="0"/>
              <w:jc w:val="center"/>
              <w:rPr>
                <w:b/>
                <w:sz w:val="24"/>
                <w:szCs w:val="24"/>
              </w:rPr>
            </w:pPr>
            <w:r>
              <w:rPr>
                <w:b/>
                <w:sz w:val="24"/>
                <w:szCs w:val="24"/>
              </w:rPr>
              <w:t>Destek Oranı</w:t>
            </w:r>
          </w:p>
        </w:tc>
      </w:tr>
      <w:tr w:rsidR="00176D42" w:rsidTr="00D56B74">
        <w:trPr>
          <w:trHeight w:val="717"/>
        </w:trPr>
        <w:tc>
          <w:tcPr>
            <w:tcW w:w="30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6D42" w:rsidRDefault="00176D42">
            <w:pPr>
              <w:pStyle w:val="ListeParagraf"/>
              <w:ind w:left="0"/>
              <w:jc w:val="center"/>
              <w:rPr>
                <w:b/>
                <w:sz w:val="24"/>
                <w:szCs w:val="24"/>
              </w:rPr>
            </w:pPr>
            <w:r>
              <w:rPr>
                <w:b/>
                <w:sz w:val="24"/>
                <w:szCs w:val="24"/>
              </w:rPr>
              <w:t>İşletme Kuruluş Desteği</w:t>
            </w:r>
          </w:p>
        </w:tc>
        <w:tc>
          <w:tcPr>
            <w:tcW w:w="14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6D42" w:rsidRDefault="00176D42">
            <w:pPr>
              <w:pStyle w:val="ListeParagraf"/>
              <w:ind w:left="0"/>
              <w:jc w:val="center"/>
              <w:rPr>
                <w:b/>
                <w:sz w:val="24"/>
                <w:szCs w:val="24"/>
              </w:rPr>
            </w:pPr>
            <w:r>
              <w:rPr>
                <w:b/>
                <w:sz w:val="24"/>
                <w:szCs w:val="24"/>
              </w:rPr>
              <w:t>Geri Ödemesiz</w:t>
            </w:r>
          </w:p>
        </w:tc>
        <w:tc>
          <w:tcPr>
            <w:tcW w:w="25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6D42" w:rsidRDefault="00176D42">
            <w:pPr>
              <w:pStyle w:val="ListeParagraf"/>
              <w:ind w:left="0"/>
              <w:jc w:val="center"/>
              <w:rPr>
                <w:b/>
                <w:sz w:val="24"/>
                <w:szCs w:val="24"/>
              </w:rPr>
            </w:pPr>
            <w:r>
              <w:rPr>
                <w:b/>
                <w:sz w:val="24"/>
                <w:szCs w:val="24"/>
              </w:rPr>
              <w:t>3.000 TL</w:t>
            </w:r>
          </w:p>
        </w:tc>
        <w:tc>
          <w:tcPr>
            <w:tcW w:w="2770"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76D42" w:rsidRDefault="00176D42">
            <w:pPr>
              <w:pStyle w:val="ListeParagraf"/>
              <w:ind w:left="0"/>
              <w:jc w:val="center"/>
              <w:rPr>
                <w:b/>
                <w:sz w:val="24"/>
                <w:szCs w:val="24"/>
              </w:rPr>
            </w:pPr>
            <w:r>
              <w:rPr>
                <w:b/>
                <w:sz w:val="24"/>
                <w:szCs w:val="24"/>
              </w:rPr>
              <w:t>% 70 (Kadın veya özürlü girişimci olduğu takdirde % 80)</w:t>
            </w:r>
          </w:p>
        </w:tc>
      </w:tr>
      <w:tr w:rsidR="00176D42" w:rsidTr="00D56B74">
        <w:trPr>
          <w:trHeight w:val="901"/>
        </w:trPr>
        <w:tc>
          <w:tcPr>
            <w:tcW w:w="30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76D42" w:rsidRDefault="00176D42">
            <w:pPr>
              <w:pStyle w:val="ListeParagraf"/>
              <w:ind w:left="0"/>
              <w:jc w:val="center"/>
              <w:rPr>
                <w:b/>
                <w:sz w:val="24"/>
                <w:szCs w:val="24"/>
              </w:rPr>
            </w:pPr>
            <w:r>
              <w:rPr>
                <w:b/>
                <w:sz w:val="24"/>
                <w:szCs w:val="24"/>
              </w:rPr>
              <w:t>Kuruluş Dönemi Makine, Teçhizat ve Donanım Desteği</w:t>
            </w:r>
          </w:p>
        </w:tc>
        <w:tc>
          <w:tcPr>
            <w:tcW w:w="14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76D42" w:rsidRDefault="00176D42">
            <w:pPr>
              <w:pStyle w:val="ListeParagraf"/>
              <w:ind w:left="0"/>
              <w:jc w:val="center"/>
              <w:rPr>
                <w:b/>
                <w:sz w:val="24"/>
                <w:szCs w:val="24"/>
              </w:rPr>
            </w:pPr>
            <w:r>
              <w:rPr>
                <w:b/>
                <w:sz w:val="24"/>
                <w:szCs w:val="24"/>
              </w:rPr>
              <w:t>Geri Ödemesiz</w:t>
            </w:r>
          </w:p>
        </w:tc>
        <w:tc>
          <w:tcPr>
            <w:tcW w:w="25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76D42" w:rsidRDefault="00176D42">
            <w:pPr>
              <w:pStyle w:val="ListeParagraf"/>
              <w:ind w:left="0"/>
              <w:jc w:val="center"/>
              <w:rPr>
                <w:b/>
                <w:sz w:val="24"/>
                <w:szCs w:val="24"/>
              </w:rPr>
            </w:pPr>
            <w:r>
              <w:rPr>
                <w:b/>
                <w:sz w:val="24"/>
                <w:szCs w:val="24"/>
              </w:rPr>
              <w:t>15.000 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D42" w:rsidRDefault="00176D42">
            <w:pPr>
              <w:rPr>
                <w:rFonts w:ascii="Calibri" w:hAnsi="Calibri"/>
                <w:b/>
                <w:lang w:eastAsia="en-US"/>
              </w:rPr>
            </w:pPr>
          </w:p>
        </w:tc>
      </w:tr>
      <w:tr w:rsidR="00176D42" w:rsidTr="00D56B74">
        <w:trPr>
          <w:trHeight w:val="675"/>
        </w:trPr>
        <w:tc>
          <w:tcPr>
            <w:tcW w:w="30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6D42" w:rsidRDefault="00176D42">
            <w:pPr>
              <w:pStyle w:val="ListeParagraf"/>
              <w:ind w:left="0"/>
              <w:jc w:val="center"/>
              <w:rPr>
                <w:b/>
                <w:sz w:val="24"/>
                <w:szCs w:val="24"/>
              </w:rPr>
            </w:pPr>
            <w:r>
              <w:rPr>
                <w:b/>
                <w:sz w:val="24"/>
                <w:szCs w:val="24"/>
              </w:rPr>
              <w:t>İşletme Giderleri Desteği</w:t>
            </w:r>
          </w:p>
        </w:tc>
        <w:tc>
          <w:tcPr>
            <w:tcW w:w="140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6D42" w:rsidRDefault="00176D42">
            <w:pPr>
              <w:pStyle w:val="ListeParagraf"/>
              <w:ind w:left="0"/>
              <w:jc w:val="center"/>
              <w:rPr>
                <w:b/>
                <w:sz w:val="24"/>
                <w:szCs w:val="24"/>
              </w:rPr>
            </w:pPr>
            <w:r>
              <w:rPr>
                <w:b/>
                <w:sz w:val="24"/>
                <w:szCs w:val="24"/>
              </w:rPr>
              <w:t>Geri Ödemesiz</w:t>
            </w:r>
          </w:p>
        </w:tc>
        <w:tc>
          <w:tcPr>
            <w:tcW w:w="25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6D42" w:rsidRDefault="00176D42">
            <w:pPr>
              <w:pStyle w:val="ListeParagraf"/>
              <w:ind w:left="0"/>
              <w:jc w:val="center"/>
              <w:rPr>
                <w:b/>
                <w:sz w:val="24"/>
                <w:szCs w:val="24"/>
              </w:rPr>
            </w:pPr>
            <w:r>
              <w:rPr>
                <w:b/>
                <w:sz w:val="24"/>
                <w:szCs w:val="24"/>
              </w:rPr>
              <w:t>12.000 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D42" w:rsidRDefault="00176D42">
            <w:pPr>
              <w:rPr>
                <w:rFonts w:ascii="Calibri" w:hAnsi="Calibri"/>
                <w:b/>
                <w:lang w:eastAsia="en-US"/>
              </w:rPr>
            </w:pPr>
          </w:p>
        </w:tc>
      </w:tr>
      <w:tr w:rsidR="00176D42" w:rsidTr="00D56B74">
        <w:trPr>
          <w:trHeight w:val="559"/>
        </w:trPr>
        <w:tc>
          <w:tcPr>
            <w:tcW w:w="30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76D42" w:rsidRDefault="00176D42">
            <w:pPr>
              <w:pStyle w:val="ListeParagraf"/>
              <w:ind w:left="0"/>
              <w:jc w:val="center"/>
              <w:rPr>
                <w:b/>
                <w:sz w:val="24"/>
                <w:szCs w:val="24"/>
              </w:rPr>
            </w:pPr>
            <w:r>
              <w:rPr>
                <w:b/>
                <w:sz w:val="24"/>
                <w:szCs w:val="24"/>
              </w:rPr>
              <w:t>Sabit Yatırım Desteği</w:t>
            </w:r>
          </w:p>
        </w:tc>
        <w:tc>
          <w:tcPr>
            <w:tcW w:w="140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76D42" w:rsidRDefault="00176D42">
            <w:pPr>
              <w:pStyle w:val="ListeParagraf"/>
              <w:ind w:left="0"/>
              <w:jc w:val="center"/>
              <w:rPr>
                <w:b/>
                <w:sz w:val="24"/>
                <w:szCs w:val="24"/>
              </w:rPr>
            </w:pPr>
            <w:r>
              <w:rPr>
                <w:b/>
                <w:sz w:val="24"/>
                <w:szCs w:val="24"/>
              </w:rPr>
              <w:t>Geri Ödemeli</w:t>
            </w:r>
          </w:p>
        </w:tc>
        <w:tc>
          <w:tcPr>
            <w:tcW w:w="253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176D42" w:rsidRDefault="00176D42">
            <w:pPr>
              <w:pStyle w:val="ListeParagraf"/>
              <w:ind w:left="0"/>
              <w:jc w:val="center"/>
              <w:rPr>
                <w:b/>
                <w:sz w:val="24"/>
                <w:szCs w:val="24"/>
              </w:rPr>
            </w:pPr>
            <w:r>
              <w:rPr>
                <w:b/>
                <w:sz w:val="24"/>
                <w:szCs w:val="24"/>
              </w:rPr>
              <w:t>70.000 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D42" w:rsidRDefault="00176D42">
            <w:pPr>
              <w:rPr>
                <w:rFonts w:ascii="Calibri" w:hAnsi="Calibri"/>
                <w:b/>
                <w:lang w:eastAsia="en-US"/>
              </w:rPr>
            </w:pPr>
          </w:p>
        </w:tc>
      </w:tr>
      <w:bookmarkEnd w:id="0"/>
    </w:tbl>
    <w:p w:rsidR="00176D42" w:rsidRDefault="00176D42" w:rsidP="00176D42"/>
    <w:p w:rsidR="00176D42" w:rsidRDefault="00176D42" w:rsidP="00176D42">
      <w:pPr>
        <w:pStyle w:val="ListeParagraf"/>
        <w:numPr>
          <w:ilvl w:val="0"/>
          <w:numId w:val="1"/>
        </w:numPr>
        <w:spacing w:after="0" w:line="360" w:lineRule="auto"/>
        <w:ind w:left="284" w:hanging="284"/>
        <w:jc w:val="both"/>
        <w:rPr>
          <w:rFonts w:ascii="Times New Roman" w:hAnsi="Times New Roman"/>
          <w:b/>
          <w:sz w:val="24"/>
          <w:szCs w:val="24"/>
        </w:rPr>
      </w:pPr>
      <w:r>
        <w:rPr>
          <w:rFonts w:ascii="Times New Roman" w:hAnsi="Times New Roman"/>
          <w:b/>
          <w:sz w:val="24"/>
          <w:szCs w:val="24"/>
        </w:rPr>
        <w:t>İşletme kuruluş desteği 3.000 TL</w:t>
      </w:r>
    </w:p>
    <w:p w:rsidR="00176D42" w:rsidRDefault="00176D42" w:rsidP="00176D42">
      <w:pPr>
        <w:pStyle w:val="ListeParagraf"/>
        <w:spacing w:line="360" w:lineRule="auto"/>
        <w:jc w:val="both"/>
        <w:rPr>
          <w:rFonts w:ascii="Times New Roman" w:hAnsi="Times New Roman"/>
          <w:sz w:val="24"/>
          <w:szCs w:val="24"/>
        </w:rPr>
      </w:pPr>
      <w:r>
        <w:rPr>
          <w:rFonts w:ascii="Times New Roman" w:hAnsi="Times New Roman"/>
          <w:sz w:val="24"/>
          <w:szCs w:val="24"/>
        </w:rPr>
        <w:t xml:space="preserve">İşletme kuruluş giderleri ( </w:t>
      </w:r>
      <w:r>
        <w:rPr>
          <w:rFonts w:ascii="Times New Roman" w:hAnsi="Times New Roman"/>
          <w:b/>
          <w:sz w:val="24"/>
          <w:szCs w:val="24"/>
        </w:rPr>
        <w:t>izin, ruhsat, noter</w:t>
      </w:r>
      <w:r w:rsidR="005F5630">
        <w:rPr>
          <w:rFonts w:ascii="Times New Roman" w:hAnsi="Times New Roman"/>
          <w:b/>
          <w:sz w:val="24"/>
          <w:szCs w:val="24"/>
        </w:rPr>
        <w:t>, oda kaydı, yazar kasa alımı vb.</w:t>
      </w:r>
      <w:r>
        <w:rPr>
          <w:rFonts w:ascii="Times New Roman" w:hAnsi="Times New Roman"/>
          <w:b/>
          <w:sz w:val="24"/>
          <w:szCs w:val="24"/>
        </w:rPr>
        <w:t>)</w:t>
      </w:r>
      <w:r>
        <w:rPr>
          <w:rFonts w:ascii="Times New Roman" w:hAnsi="Times New Roman"/>
          <w:sz w:val="24"/>
          <w:szCs w:val="24"/>
        </w:rPr>
        <w:t xml:space="preserve"> için maksimum 3.000 TL destek sağlanır.</w:t>
      </w:r>
    </w:p>
    <w:p w:rsidR="00176D42" w:rsidRDefault="00176D42" w:rsidP="00176D42">
      <w:pPr>
        <w:pStyle w:val="ListeParagraf"/>
        <w:spacing w:line="360" w:lineRule="auto"/>
        <w:jc w:val="both"/>
        <w:rPr>
          <w:rFonts w:ascii="Times New Roman" w:hAnsi="Times New Roman"/>
          <w:sz w:val="24"/>
          <w:szCs w:val="24"/>
        </w:rPr>
      </w:pPr>
      <w:r>
        <w:rPr>
          <w:rFonts w:ascii="Times New Roman" w:hAnsi="Times New Roman"/>
          <w:sz w:val="24"/>
          <w:szCs w:val="24"/>
        </w:rPr>
        <w:t xml:space="preserve"> </w:t>
      </w:r>
    </w:p>
    <w:p w:rsidR="00176D42" w:rsidRDefault="00176D42" w:rsidP="00176D42">
      <w:pPr>
        <w:pStyle w:val="ListeParagraf"/>
        <w:numPr>
          <w:ilvl w:val="0"/>
          <w:numId w:val="1"/>
        </w:numPr>
        <w:spacing w:after="0" w:line="360" w:lineRule="auto"/>
        <w:ind w:left="284" w:hanging="284"/>
        <w:jc w:val="both"/>
        <w:rPr>
          <w:rFonts w:ascii="Times New Roman" w:hAnsi="Times New Roman"/>
          <w:b/>
          <w:sz w:val="24"/>
          <w:szCs w:val="24"/>
        </w:rPr>
      </w:pPr>
      <w:r>
        <w:rPr>
          <w:rFonts w:ascii="Times New Roman" w:hAnsi="Times New Roman"/>
          <w:b/>
          <w:sz w:val="24"/>
          <w:szCs w:val="24"/>
        </w:rPr>
        <w:t>Kuruluş dönemi makine, teçhizat ve donanım desteği 15.000 TL</w:t>
      </w:r>
    </w:p>
    <w:p w:rsidR="00176D42" w:rsidRDefault="00176D42" w:rsidP="00176D42">
      <w:pPr>
        <w:pStyle w:val="ListeParagraf"/>
        <w:rPr>
          <w:rFonts w:ascii="Times New Roman" w:hAnsi="Times New Roman"/>
          <w:sz w:val="24"/>
          <w:szCs w:val="24"/>
        </w:rPr>
      </w:pPr>
    </w:p>
    <w:p w:rsidR="00176D42" w:rsidRDefault="00176D42" w:rsidP="00176D42">
      <w:pPr>
        <w:pStyle w:val="ListeParagraf"/>
        <w:spacing w:line="360" w:lineRule="auto"/>
        <w:ind w:left="420"/>
        <w:jc w:val="both"/>
        <w:rPr>
          <w:rFonts w:ascii="Times New Roman" w:hAnsi="Times New Roman"/>
          <w:sz w:val="24"/>
          <w:szCs w:val="24"/>
        </w:rPr>
      </w:pPr>
      <w:r>
        <w:rPr>
          <w:rFonts w:ascii="Times New Roman" w:hAnsi="Times New Roman"/>
          <w:sz w:val="24"/>
          <w:szCs w:val="24"/>
        </w:rPr>
        <w:t xml:space="preserve">Desteğin başlangıç tarihinden itibaren 12 ay içinde satın alınacak </w:t>
      </w:r>
      <w:r>
        <w:rPr>
          <w:rFonts w:ascii="Times New Roman" w:hAnsi="Times New Roman"/>
          <w:b/>
          <w:sz w:val="24"/>
          <w:szCs w:val="24"/>
        </w:rPr>
        <w:t>makine, teçhizat</w:t>
      </w:r>
      <w:r w:rsidR="005F5630">
        <w:rPr>
          <w:rFonts w:ascii="Times New Roman" w:hAnsi="Times New Roman"/>
          <w:b/>
          <w:sz w:val="24"/>
          <w:szCs w:val="24"/>
        </w:rPr>
        <w:t>, yazılım</w:t>
      </w:r>
      <w:r>
        <w:rPr>
          <w:rFonts w:ascii="Times New Roman" w:hAnsi="Times New Roman"/>
          <w:b/>
          <w:sz w:val="24"/>
          <w:szCs w:val="24"/>
        </w:rPr>
        <w:t xml:space="preserve"> ve ofis donanımları </w:t>
      </w:r>
      <w:r>
        <w:rPr>
          <w:rFonts w:ascii="Times New Roman" w:hAnsi="Times New Roman"/>
          <w:sz w:val="24"/>
          <w:szCs w:val="24"/>
        </w:rPr>
        <w:t>için geri ödemesiz olarak maksimum 15.000 TL destek sağlanır.</w:t>
      </w:r>
    </w:p>
    <w:p w:rsidR="00176D42" w:rsidRDefault="00176D42" w:rsidP="00176D42">
      <w:pPr>
        <w:pStyle w:val="ListeParagraf"/>
        <w:spacing w:line="360" w:lineRule="auto"/>
        <w:jc w:val="both"/>
        <w:rPr>
          <w:rFonts w:ascii="Times New Roman" w:hAnsi="Times New Roman"/>
          <w:sz w:val="24"/>
          <w:szCs w:val="24"/>
        </w:rPr>
      </w:pPr>
    </w:p>
    <w:p w:rsidR="00176D42" w:rsidRDefault="00176D42" w:rsidP="00176D42">
      <w:pPr>
        <w:pStyle w:val="ListeParagraf"/>
        <w:numPr>
          <w:ilvl w:val="0"/>
          <w:numId w:val="1"/>
        </w:numPr>
        <w:spacing w:after="0" w:line="360" w:lineRule="auto"/>
        <w:ind w:left="284" w:hanging="284"/>
        <w:jc w:val="both"/>
        <w:rPr>
          <w:rFonts w:ascii="Times New Roman" w:hAnsi="Times New Roman"/>
          <w:sz w:val="24"/>
          <w:szCs w:val="24"/>
        </w:rPr>
      </w:pPr>
      <w:r>
        <w:rPr>
          <w:rFonts w:ascii="Times New Roman" w:hAnsi="Times New Roman"/>
          <w:b/>
          <w:sz w:val="24"/>
          <w:szCs w:val="24"/>
        </w:rPr>
        <w:t>İşletme giderleri desteği 12.000 TL:</w:t>
      </w:r>
    </w:p>
    <w:p w:rsidR="00176D42" w:rsidRDefault="00176D42" w:rsidP="00176D42">
      <w:pPr>
        <w:pStyle w:val="ListeParagraf"/>
        <w:spacing w:line="360" w:lineRule="auto"/>
        <w:ind w:left="420"/>
        <w:jc w:val="both"/>
        <w:rPr>
          <w:rFonts w:ascii="Times New Roman" w:hAnsi="Times New Roman"/>
          <w:sz w:val="24"/>
          <w:szCs w:val="24"/>
        </w:rPr>
      </w:pPr>
      <w:r>
        <w:rPr>
          <w:rFonts w:ascii="Times New Roman" w:hAnsi="Times New Roman"/>
          <w:sz w:val="24"/>
          <w:szCs w:val="24"/>
        </w:rPr>
        <w:t>Desteğin başlangıç tarihinden itibaren 24 ay içinde gerçekleşen işletme giderlerine yönelik olarak geri ödemesiz olarak ödenecek desteğin üst limiti her ay için 1.000 TL olmak üzere, toplam maksimum 12.000 TL destek sağlanır.</w:t>
      </w:r>
    </w:p>
    <w:p w:rsidR="00176D42" w:rsidRDefault="00176D42" w:rsidP="00176D42">
      <w:pPr>
        <w:pStyle w:val="ListeParagraf"/>
        <w:spacing w:line="360" w:lineRule="auto"/>
        <w:ind w:left="420"/>
        <w:jc w:val="both"/>
        <w:rPr>
          <w:rFonts w:ascii="Times New Roman" w:hAnsi="Times New Roman"/>
          <w:sz w:val="24"/>
          <w:szCs w:val="24"/>
        </w:rPr>
      </w:pPr>
      <w:r>
        <w:rPr>
          <w:rFonts w:ascii="Times New Roman" w:hAnsi="Times New Roman"/>
          <w:sz w:val="24"/>
          <w:szCs w:val="24"/>
        </w:rPr>
        <w:t>İşletme giderleri;</w:t>
      </w:r>
    </w:p>
    <w:p w:rsidR="00176D42" w:rsidRDefault="00176D42" w:rsidP="00176D42">
      <w:pPr>
        <w:pStyle w:val="ListeParagraf"/>
        <w:numPr>
          <w:ilvl w:val="0"/>
          <w:numId w:val="2"/>
        </w:numPr>
        <w:spacing w:line="360" w:lineRule="auto"/>
        <w:jc w:val="both"/>
        <w:rPr>
          <w:rFonts w:ascii="Times New Roman" w:hAnsi="Times New Roman"/>
          <w:b/>
          <w:sz w:val="24"/>
          <w:szCs w:val="24"/>
        </w:rPr>
      </w:pPr>
      <w:r>
        <w:rPr>
          <w:rFonts w:ascii="Times New Roman" w:hAnsi="Times New Roman"/>
          <w:b/>
          <w:sz w:val="24"/>
          <w:szCs w:val="24"/>
        </w:rPr>
        <w:t>Personel net ücretleri</w:t>
      </w:r>
    </w:p>
    <w:p w:rsidR="00176D42" w:rsidRDefault="00176D42" w:rsidP="00176D42">
      <w:pPr>
        <w:pStyle w:val="ListeParagraf"/>
        <w:numPr>
          <w:ilvl w:val="0"/>
          <w:numId w:val="2"/>
        </w:numPr>
        <w:spacing w:line="360" w:lineRule="auto"/>
        <w:jc w:val="both"/>
        <w:rPr>
          <w:rFonts w:ascii="Times New Roman" w:hAnsi="Times New Roman"/>
          <w:b/>
          <w:sz w:val="24"/>
          <w:szCs w:val="24"/>
        </w:rPr>
      </w:pPr>
      <w:r>
        <w:rPr>
          <w:rFonts w:ascii="Times New Roman" w:hAnsi="Times New Roman"/>
          <w:b/>
          <w:sz w:val="24"/>
          <w:szCs w:val="24"/>
        </w:rPr>
        <w:lastRenderedPageBreak/>
        <w:t>Elektrik, su, ısıtma, telekomünikasyon</w:t>
      </w:r>
    </w:p>
    <w:p w:rsidR="005F5630" w:rsidRDefault="005F5630" w:rsidP="00176D42">
      <w:pPr>
        <w:pStyle w:val="ListeParagraf"/>
        <w:numPr>
          <w:ilvl w:val="0"/>
          <w:numId w:val="2"/>
        </w:numPr>
        <w:spacing w:line="360" w:lineRule="auto"/>
        <w:jc w:val="both"/>
        <w:rPr>
          <w:rFonts w:ascii="Times New Roman" w:hAnsi="Times New Roman"/>
          <w:b/>
          <w:sz w:val="24"/>
          <w:szCs w:val="24"/>
        </w:rPr>
      </w:pPr>
      <w:r>
        <w:rPr>
          <w:rFonts w:ascii="Times New Roman" w:hAnsi="Times New Roman"/>
          <w:b/>
          <w:sz w:val="24"/>
          <w:szCs w:val="24"/>
        </w:rPr>
        <w:t>Kira</w:t>
      </w:r>
    </w:p>
    <w:p w:rsidR="00176D42" w:rsidRDefault="00176D42" w:rsidP="00176D42">
      <w:pPr>
        <w:pStyle w:val="ListeParagraf"/>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İşyerinde üretim amaçlı kullanılan </w:t>
      </w:r>
      <w:r>
        <w:rPr>
          <w:rFonts w:ascii="Times New Roman" w:hAnsi="Times New Roman"/>
          <w:b/>
          <w:sz w:val="24"/>
          <w:szCs w:val="24"/>
        </w:rPr>
        <w:t>makinelere ait</w:t>
      </w:r>
      <w:r>
        <w:rPr>
          <w:rFonts w:ascii="Times New Roman" w:hAnsi="Times New Roman"/>
          <w:sz w:val="24"/>
          <w:szCs w:val="24"/>
        </w:rPr>
        <w:t xml:space="preserve"> </w:t>
      </w:r>
      <w:r>
        <w:rPr>
          <w:rFonts w:ascii="Times New Roman" w:hAnsi="Times New Roman"/>
          <w:b/>
          <w:sz w:val="24"/>
          <w:szCs w:val="24"/>
        </w:rPr>
        <w:t>yakıt giderleri</w:t>
      </w:r>
      <w:r>
        <w:rPr>
          <w:rFonts w:ascii="Times New Roman" w:hAnsi="Times New Roman"/>
          <w:sz w:val="24"/>
          <w:szCs w:val="24"/>
        </w:rPr>
        <w:t>nden oluşur.</w:t>
      </w:r>
    </w:p>
    <w:p w:rsidR="00176D42" w:rsidRDefault="00176D42" w:rsidP="00176D42">
      <w:pPr>
        <w:pStyle w:val="ListeParagraf"/>
        <w:numPr>
          <w:ilvl w:val="0"/>
          <w:numId w:val="3"/>
        </w:numPr>
        <w:spacing w:after="0" w:line="360" w:lineRule="auto"/>
        <w:ind w:left="426" w:hanging="426"/>
        <w:jc w:val="both"/>
        <w:rPr>
          <w:rFonts w:ascii="Times New Roman" w:hAnsi="Times New Roman"/>
          <w:b/>
          <w:sz w:val="24"/>
          <w:szCs w:val="24"/>
        </w:rPr>
      </w:pPr>
      <w:r>
        <w:rPr>
          <w:rFonts w:ascii="Times New Roman" w:hAnsi="Times New Roman"/>
          <w:b/>
          <w:sz w:val="24"/>
          <w:szCs w:val="24"/>
        </w:rPr>
        <w:t xml:space="preserve">Sabit Yatırım Desteği 70.000 TL </w:t>
      </w:r>
    </w:p>
    <w:p w:rsidR="00176D42" w:rsidRDefault="00176D42" w:rsidP="00176D42">
      <w:pPr>
        <w:pStyle w:val="ListeParagraf"/>
        <w:spacing w:line="360" w:lineRule="auto"/>
        <w:jc w:val="both"/>
        <w:rPr>
          <w:rFonts w:ascii="Times New Roman" w:hAnsi="Times New Roman"/>
          <w:sz w:val="24"/>
          <w:szCs w:val="24"/>
        </w:rPr>
      </w:pPr>
      <w:r>
        <w:rPr>
          <w:rFonts w:ascii="Times New Roman" w:hAnsi="Times New Roman"/>
          <w:sz w:val="24"/>
          <w:szCs w:val="24"/>
        </w:rPr>
        <w:t xml:space="preserve">Desteğin başlangıç tarihinden itibaren 24 ay içinde satın alınacak, </w:t>
      </w:r>
      <w:r>
        <w:rPr>
          <w:rFonts w:ascii="Times New Roman" w:hAnsi="Times New Roman"/>
          <w:b/>
          <w:sz w:val="24"/>
          <w:szCs w:val="24"/>
        </w:rPr>
        <w:t xml:space="preserve">makine ve teçhizat </w:t>
      </w:r>
      <w:r>
        <w:rPr>
          <w:rFonts w:ascii="Times New Roman" w:hAnsi="Times New Roman"/>
          <w:sz w:val="24"/>
          <w:szCs w:val="24"/>
        </w:rPr>
        <w:t xml:space="preserve">için teminat karşılığı geri ödemeli olarak verilen bu desteğin üst limiti 70.000 TL’ </w:t>
      </w:r>
      <w:proofErr w:type="spellStart"/>
      <w:r>
        <w:rPr>
          <w:rFonts w:ascii="Times New Roman" w:hAnsi="Times New Roman"/>
          <w:sz w:val="24"/>
          <w:szCs w:val="24"/>
        </w:rPr>
        <w:t>dir</w:t>
      </w:r>
      <w:proofErr w:type="spellEnd"/>
      <w:r>
        <w:rPr>
          <w:rFonts w:ascii="Times New Roman" w:hAnsi="Times New Roman"/>
          <w:sz w:val="24"/>
          <w:szCs w:val="24"/>
        </w:rPr>
        <w:t xml:space="preserve">. Bu destekte </w:t>
      </w:r>
      <w:r>
        <w:rPr>
          <w:rFonts w:ascii="Times New Roman" w:hAnsi="Times New Roman"/>
          <w:b/>
          <w:sz w:val="24"/>
          <w:szCs w:val="24"/>
        </w:rPr>
        <w:t>faiz ya da komisyon</w:t>
      </w:r>
      <w:r>
        <w:rPr>
          <w:rFonts w:ascii="Times New Roman" w:hAnsi="Times New Roman"/>
          <w:sz w:val="24"/>
          <w:szCs w:val="24"/>
        </w:rPr>
        <w:t xml:space="preserve"> </w:t>
      </w:r>
      <w:r>
        <w:rPr>
          <w:rFonts w:ascii="Times New Roman" w:hAnsi="Times New Roman"/>
          <w:b/>
          <w:sz w:val="24"/>
          <w:szCs w:val="24"/>
        </w:rPr>
        <w:t>uygulanmaz</w:t>
      </w:r>
      <w:r>
        <w:rPr>
          <w:rFonts w:ascii="Times New Roman" w:hAnsi="Times New Roman"/>
          <w:sz w:val="24"/>
          <w:szCs w:val="24"/>
        </w:rPr>
        <w:t xml:space="preserve">. Bu desteğin geri ödemesi, desteğin başlangıç tarihinden sonraki </w:t>
      </w:r>
      <w:r>
        <w:rPr>
          <w:rFonts w:ascii="Times New Roman" w:hAnsi="Times New Roman"/>
          <w:b/>
          <w:sz w:val="24"/>
          <w:szCs w:val="24"/>
        </w:rPr>
        <w:t>24 ay ödemesiz</w:t>
      </w:r>
      <w:r>
        <w:rPr>
          <w:rFonts w:ascii="Times New Roman" w:hAnsi="Times New Roman"/>
          <w:sz w:val="24"/>
          <w:szCs w:val="24"/>
        </w:rPr>
        <w:t xml:space="preserve"> olmak üzere, 3’er aylık dönemler halinde 8 eşit taksitte yapılır. </w:t>
      </w:r>
    </w:p>
    <w:p w:rsidR="00176D42" w:rsidRDefault="00D56B74" w:rsidP="00D56B74">
      <w:pPr>
        <w:spacing w:line="360" w:lineRule="auto"/>
        <w:jc w:val="both"/>
        <w:rPr>
          <w:i/>
          <w:u w:val="single"/>
        </w:rPr>
      </w:pPr>
      <w:r w:rsidRPr="00D56B74">
        <w:rPr>
          <w:i/>
          <w:u w:val="single"/>
          <w:lang w:eastAsia="en-US"/>
        </w:rPr>
        <w:t>***</w:t>
      </w:r>
      <w:r w:rsidR="00176D42" w:rsidRPr="00D56B74">
        <w:rPr>
          <w:i/>
          <w:u w:val="single"/>
        </w:rPr>
        <w:t xml:space="preserve">Yeni Girişimci Desteği kapsamında alınacak makine ve teçhizat </w:t>
      </w:r>
      <w:r w:rsidR="00176D42" w:rsidRPr="00D56B74">
        <w:rPr>
          <w:b/>
          <w:i/>
          <w:u w:val="single"/>
        </w:rPr>
        <w:t>en fazla 3 yaşında</w:t>
      </w:r>
      <w:r w:rsidR="00176D42" w:rsidRPr="00D56B74">
        <w:rPr>
          <w:i/>
          <w:u w:val="single"/>
        </w:rPr>
        <w:t xml:space="preserve"> olabilir.</w:t>
      </w:r>
      <w:r w:rsidRPr="00D56B74">
        <w:rPr>
          <w:i/>
          <w:u w:val="single"/>
        </w:rPr>
        <w:t>***</w:t>
      </w:r>
    </w:p>
    <w:p w:rsidR="00D56B74" w:rsidRDefault="00D56B74" w:rsidP="00D56B74">
      <w:pPr>
        <w:spacing w:line="360" w:lineRule="auto"/>
        <w:jc w:val="both"/>
        <w:rPr>
          <w:i/>
          <w:u w:val="single"/>
        </w:rPr>
      </w:pPr>
    </w:p>
    <w:p w:rsidR="00D56B74" w:rsidRDefault="00D56B74" w:rsidP="00D56B74">
      <w:pPr>
        <w:spacing w:line="360" w:lineRule="auto"/>
        <w:jc w:val="both"/>
        <w:rPr>
          <w:i/>
          <w:u w:val="single"/>
        </w:rPr>
      </w:pPr>
      <w:r>
        <w:rPr>
          <w:i/>
          <w:u w:val="single"/>
        </w:rPr>
        <w:t>Uygulamalı Girişimcilik Eğitimine katılarak işlerini kuran girişimciler KOSGEB İş Planı ile birlikte KOSGEB’e başvururlar. Kurul tarafından uygun bulunan İş Planları doğrultusunda işlerini kuran girişimciler</w:t>
      </w:r>
      <w:r w:rsidR="00F20363">
        <w:rPr>
          <w:i/>
          <w:u w:val="single"/>
        </w:rPr>
        <w:t>,</w:t>
      </w:r>
      <w:r>
        <w:rPr>
          <w:i/>
          <w:u w:val="single"/>
        </w:rPr>
        <w:t xml:space="preserve"> harcama yaptıkları kalemlerin faturaları ile KOSGEB Hizmet Merkezi Müdürlüğüne başvurarak harcama yaptıkları miktarları destek oranı kapsamında alırlar.</w:t>
      </w:r>
    </w:p>
    <w:p w:rsidR="00D56B74" w:rsidRPr="00D56B74" w:rsidRDefault="00D56B74" w:rsidP="00D56B74">
      <w:pPr>
        <w:spacing w:line="360" w:lineRule="auto"/>
        <w:jc w:val="both"/>
        <w:rPr>
          <w:i/>
          <w:u w:val="single"/>
        </w:rPr>
      </w:pPr>
    </w:p>
    <w:p w:rsidR="000D0565" w:rsidRDefault="00D61804">
      <w:pPr>
        <w:rPr>
          <w:b/>
        </w:rPr>
      </w:pPr>
      <w:r>
        <w:rPr>
          <w:b/>
        </w:rPr>
        <w:t>ÖNEMLİ TARİHLER</w:t>
      </w:r>
    </w:p>
    <w:p w:rsidR="00AD3073" w:rsidRDefault="00AD3073">
      <w:pPr>
        <w:rPr>
          <w:b/>
        </w:rPr>
      </w:pPr>
    </w:p>
    <w:p w:rsidR="00A80FA5" w:rsidRDefault="00A80FA5">
      <w:pPr>
        <w:rPr>
          <w:b/>
        </w:rPr>
      </w:pPr>
    </w:p>
    <w:tbl>
      <w:tblPr>
        <w:tblW w:w="10348" w:type="dxa"/>
        <w:tblInd w:w="-632" w:type="dxa"/>
        <w:tblLayout w:type="fixed"/>
        <w:tblCellMar>
          <w:left w:w="70" w:type="dxa"/>
          <w:right w:w="70" w:type="dxa"/>
        </w:tblCellMar>
        <w:tblLook w:val="04A0" w:firstRow="1" w:lastRow="0" w:firstColumn="1" w:lastColumn="0" w:noHBand="0" w:noVBand="1"/>
      </w:tblPr>
      <w:tblGrid>
        <w:gridCol w:w="1843"/>
        <w:gridCol w:w="1418"/>
        <w:gridCol w:w="1417"/>
        <w:gridCol w:w="1985"/>
        <w:gridCol w:w="3685"/>
      </w:tblGrid>
      <w:tr w:rsidR="00A80FA5" w:rsidTr="00A80FA5">
        <w:trPr>
          <w:trHeight w:val="1037"/>
        </w:trPr>
        <w:tc>
          <w:tcPr>
            <w:tcW w:w="1843" w:type="dxa"/>
            <w:tcBorders>
              <w:top w:val="single" w:sz="8" w:space="0" w:color="auto"/>
              <w:left w:val="single" w:sz="8" w:space="0" w:color="auto"/>
              <w:bottom w:val="single" w:sz="4" w:space="0" w:color="auto"/>
              <w:right w:val="single" w:sz="4" w:space="0" w:color="auto"/>
            </w:tcBorders>
            <w:shd w:val="clear" w:color="000000" w:fill="1F497D"/>
            <w:vAlign w:val="center"/>
            <w:hideMark/>
          </w:tcPr>
          <w:p w:rsidR="00A80FA5" w:rsidRPr="00845E11" w:rsidRDefault="00A80FA5" w:rsidP="00031BE6">
            <w:pPr>
              <w:jc w:val="center"/>
              <w:rPr>
                <w:b/>
                <w:bCs/>
                <w:color w:val="FFFFFF" w:themeColor="background1"/>
                <w:sz w:val="22"/>
                <w:szCs w:val="22"/>
              </w:rPr>
            </w:pPr>
            <w:r w:rsidRPr="00845E11">
              <w:rPr>
                <w:b/>
                <w:bCs/>
                <w:color w:val="FFFFFF" w:themeColor="background1"/>
                <w:sz w:val="22"/>
                <w:szCs w:val="22"/>
              </w:rPr>
              <w:t>İL</w:t>
            </w:r>
          </w:p>
        </w:tc>
        <w:tc>
          <w:tcPr>
            <w:tcW w:w="1418" w:type="dxa"/>
            <w:tcBorders>
              <w:top w:val="single" w:sz="8" w:space="0" w:color="auto"/>
              <w:left w:val="nil"/>
              <w:bottom w:val="single" w:sz="4" w:space="0" w:color="auto"/>
              <w:right w:val="single" w:sz="4" w:space="0" w:color="auto"/>
            </w:tcBorders>
            <w:shd w:val="clear" w:color="000000" w:fill="1F497D"/>
            <w:vAlign w:val="center"/>
            <w:hideMark/>
          </w:tcPr>
          <w:p w:rsidR="00A80FA5" w:rsidRPr="00845E11" w:rsidRDefault="00A80FA5" w:rsidP="00031BE6">
            <w:pPr>
              <w:jc w:val="center"/>
              <w:rPr>
                <w:b/>
                <w:bCs/>
                <w:color w:val="FFFFFF" w:themeColor="background1"/>
                <w:sz w:val="22"/>
                <w:szCs w:val="22"/>
              </w:rPr>
            </w:pPr>
            <w:r w:rsidRPr="00845E11">
              <w:rPr>
                <w:b/>
                <w:bCs/>
                <w:color w:val="FFFFFF" w:themeColor="background1"/>
                <w:sz w:val="22"/>
                <w:szCs w:val="22"/>
              </w:rPr>
              <w:t>SON BAŞVURU TARİHİ</w:t>
            </w:r>
          </w:p>
        </w:tc>
        <w:tc>
          <w:tcPr>
            <w:tcW w:w="1417" w:type="dxa"/>
            <w:tcBorders>
              <w:top w:val="single" w:sz="8" w:space="0" w:color="auto"/>
              <w:left w:val="nil"/>
              <w:bottom w:val="single" w:sz="4" w:space="0" w:color="auto"/>
              <w:right w:val="single" w:sz="4" w:space="0" w:color="auto"/>
            </w:tcBorders>
            <w:shd w:val="clear" w:color="000000" w:fill="1F497D"/>
            <w:vAlign w:val="center"/>
            <w:hideMark/>
          </w:tcPr>
          <w:p w:rsidR="00A80FA5" w:rsidRPr="00845E11" w:rsidRDefault="00A80FA5" w:rsidP="00031BE6">
            <w:pPr>
              <w:jc w:val="center"/>
              <w:rPr>
                <w:b/>
                <w:bCs/>
                <w:color w:val="FFFFFF" w:themeColor="background1"/>
                <w:sz w:val="22"/>
                <w:szCs w:val="22"/>
              </w:rPr>
            </w:pPr>
            <w:r w:rsidRPr="00845E11">
              <w:rPr>
                <w:b/>
                <w:bCs/>
                <w:color w:val="FFFFFF" w:themeColor="background1"/>
                <w:sz w:val="22"/>
                <w:szCs w:val="22"/>
              </w:rPr>
              <w:t>MÜLAKAT TARİHLERİ</w:t>
            </w:r>
          </w:p>
        </w:tc>
        <w:tc>
          <w:tcPr>
            <w:tcW w:w="1985" w:type="dxa"/>
            <w:tcBorders>
              <w:top w:val="single" w:sz="8" w:space="0" w:color="auto"/>
              <w:left w:val="nil"/>
              <w:bottom w:val="single" w:sz="4" w:space="0" w:color="auto"/>
              <w:right w:val="single" w:sz="4" w:space="0" w:color="auto"/>
            </w:tcBorders>
            <w:shd w:val="clear" w:color="000000" w:fill="1F497D"/>
            <w:vAlign w:val="center"/>
            <w:hideMark/>
          </w:tcPr>
          <w:p w:rsidR="00A80FA5" w:rsidRPr="00845E11" w:rsidRDefault="00A80FA5" w:rsidP="00031BE6">
            <w:pPr>
              <w:jc w:val="center"/>
              <w:rPr>
                <w:b/>
                <w:bCs/>
                <w:color w:val="FFFFFF" w:themeColor="background1"/>
                <w:sz w:val="22"/>
                <w:szCs w:val="22"/>
              </w:rPr>
            </w:pPr>
            <w:r w:rsidRPr="00845E11">
              <w:rPr>
                <w:b/>
                <w:bCs/>
                <w:color w:val="FFFFFF" w:themeColor="background1"/>
                <w:sz w:val="22"/>
                <w:szCs w:val="22"/>
              </w:rPr>
              <w:t>KAZANANLARIN İLAN TARİHİ</w:t>
            </w:r>
          </w:p>
        </w:tc>
        <w:tc>
          <w:tcPr>
            <w:tcW w:w="3685" w:type="dxa"/>
            <w:tcBorders>
              <w:top w:val="single" w:sz="8" w:space="0" w:color="auto"/>
              <w:left w:val="nil"/>
              <w:bottom w:val="single" w:sz="4" w:space="0" w:color="auto"/>
              <w:right w:val="single" w:sz="8" w:space="0" w:color="auto"/>
            </w:tcBorders>
            <w:shd w:val="clear" w:color="000000" w:fill="1F497D"/>
            <w:vAlign w:val="center"/>
            <w:hideMark/>
          </w:tcPr>
          <w:p w:rsidR="00A80FA5" w:rsidRPr="00845E11" w:rsidRDefault="00A80FA5" w:rsidP="00031BE6">
            <w:pPr>
              <w:jc w:val="center"/>
              <w:rPr>
                <w:b/>
                <w:bCs/>
                <w:color w:val="FFFFFF" w:themeColor="background1"/>
                <w:sz w:val="22"/>
                <w:szCs w:val="22"/>
              </w:rPr>
            </w:pPr>
            <w:r w:rsidRPr="00845E11">
              <w:rPr>
                <w:b/>
                <w:bCs/>
                <w:color w:val="FFFFFF" w:themeColor="background1"/>
                <w:sz w:val="22"/>
                <w:szCs w:val="22"/>
              </w:rPr>
              <w:t>EĞİTİM TARİHLERİ</w:t>
            </w:r>
          </w:p>
        </w:tc>
      </w:tr>
      <w:tr w:rsidR="00872B7B" w:rsidTr="00A80FA5">
        <w:trPr>
          <w:trHeight w:val="282"/>
        </w:trPr>
        <w:tc>
          <w:tcPr>
            <w:tcW w:w="1843" w:type="dxa"/>
            <w:vMerge w:val="restart"/>
            <w:tcBorders>
              <w:top w:val="nil"/>
              <w:left w:val="single" w:sz="8" w:space="0" w:color="auto"/>
              <w:bottom w:val="single" w:sz="8" w:space="0" w:color="000000"/>
              <w:right w:val="single" w:sz="4" w:space="0" w:color="auto"/>
            </w:tcBorders>
            <w:shd w:val="clear" w:color="auto" w:fill="C6D9F1" w:themeFill="text2" w:themeFillTint="33"/>
            <w:vAlign w:val="center"/>
            <w:hideMark/>
          </w:tcPr>
          <w:p w:rsidR="00872B7B" w:rsidRDefault="00872B7B" w:rsidP="00B239BC">
            <w:pPr>
              <w:jc w:val="center"/>
              <w:rPr>
                <w:color w:val="000000"/>
              </w:rPr>
            </w:pPr>
            <w:r>
              <w:rPr>
                <w:color w:val="000000"/>
              </w:rPr>
              <w:t>Hatay (Merkez)</w:t>
            </w:r>
          </w:p>
        </w:tc>
        <w:tc>
          <w:tcPr>
            <w:tcW w:w="1418" w:type="dxa"/>
            <w:vMerge w:val="restart"/>
            <w:tcBorders>
              <w:top w:val="nil"/>
              <w:left w:val="nil"/>
              <w:right w:val="single" w:sz="4" w:space="0" w:color="auto"/>
            </w:tcBorders>
            <w:shd w:val="clear" w:color="auto" w:fill="C6D9F1" w:themeFill="text2" w:themeFillTint="33"/>
            <w:vAlign w:val="center"/>
          </w:tcPr>
          <w:p w:rsidR="00872B7B" w:rsidRDefault="00872B7B" w:rsidP="00B239BC">
            <w:pPr>
              <w:jc w:val="center"/>
              <w:rPr>
                <w:color w:val="000000"/>
              </w:rPr>
            </w:pPr>
            <w:r>
              <w:rPr>
                <w:color w:val="000000"/>
              </w:rPr>
              <w:t>26 Mayıs 2014</w:t>
            </w:r>
          </w:p>
          <w:p w:rsidR="00872B7B" w:rsidRDefault="00872B7B" w:rsidP="00B239BC">
            <w:pPr>
              <w:jc w:val="center"/>
              <w:rPr>
                <w:color w:val="000000"/>
              </w:rPr>
            </w:pPr>
            <w:r>
              <w:rPr>
                <w:color w:val="000000"/>
              </w:rPr>
              <w:t xml:space="preserve">Saat </w:t>
            </w:r>
            <w:proofErr w:type="gramStart"/>
            <w:r>
              <w:rPr>
                <w:color w:val="000000"/>
              </w:rPr>
              <w:t>18:00</w:t>
            </w:r>
            <w:proofErr w:type="gramEnd"/>
          </w:p>
        </w:tc>
        <w:tc>
          <w:tcPr>
            <w:tcW w:w="1417" w:type="dxa"/>
            <w:vMerge w:val="restart"/>
            <w:tcBorders>
              <w:top w:val="nil"/>
              <w:left w:val="single" w:sz="4" w:space="0" w:color="auto"/>
              <w:bottom w:val="single" w:sz="8" w:space="0" w:color="000000"/>
              <w:right w:val="single" w:sz="4" w:space="0" w:color="auto"/>
            </w:tcBorders>
            <w:shd w:val="clear" w:color="auto" w:fill="C6D9F1" w:themeFill="text2" w:themeFillTint="33"/>
            <w:vAlign w:val="center"/>
            <w:hideMark/>
          </w:tcPr>
          <w:p w:rsidR="00872B7B" w:rsidRDefault="00872B7B" w:rsidP="00B239BC">
            <w:pPr>
              <w:jc w:val="center"/>
              <w:rPr>
                <w:color w:val="000000"/>
              </w:rPr>
            </w:pPr>
            <w:proofErr w:type="gramStart"/>
            <w:r>
              <w:rPr>
                <w:color w:val="000000"/>
              </w:rPr>
              <w:t>27,28,29</w:t>
            </w:r>
            <w:proofErr w:type="gramEnd"/>
            <w:r>
              <w:rPr>
                <w:color w:val="000000"/>
              </w:rPr>
              <w:t xml:space="preserve"> Mayıs 2014</w:t>
            </w:r>
          </w:p>
        </w:tc>
        <w:tc>
          <w:tcPr>
            <w:tcW w:w="1985" w:type="dxa"/>
            <w:vMerge w:val="restart"/>
            <w:tcBorders>
              <w:top w:val="nil"/>
              <w:left w:val="single" w:sz="4" w:space="0" w:color="auto"/>
              <w:right w:val="single" w:sz="4" w:space="0" w:color="auto"/>
            </w:tcBorders>
            <w:shd w:val="clear" w:color="auto" w:fill="C6D9F1" w:themeFill="text2" w:themeFillTint="33"/>
            <w:vAlign w:val="center"/>
            <w:hideMark/>
          </w:tcPr>
          <w:p w:rsidR="00872B7B" w:rsidRDefault="00872B7B" w:rsidP="00B239BC">
            <w:pPr>
              <w:jc w:val="center"/>
              <w:rPr>
                <w:color w:val="000000"/>
              </w:rPr>
            </w:pPr>
            <w:r>
              <w:rPr>
                <w:color w:val="000000"/>
              </w:rPr>
              <w:t>30 Mayıs 2014</w:t>
            </w:r>
          </w:p>
        </w:tc>
        <w:tc>
          <w:tcPr>
            <w:tcW w:w="3685" w:type="dxa"/>
            <w:tcBorders>
              <w:top w:val="nil"/>
              <w:left w:val="nil"/>
              <w:bottom w:val="single" w:sz="4" w:space="0" w:color="auto"/>
              <w:right w:val="single" w:sz="8" w:space="0" w:color="auto"/>
            </w:tcBorders>
            <w:shd w:val="clear" w:color="auto" w:fill="C6D9F1" w:themeFill="text2" w:themeFillTint="33"/>
            <w:vAlign w:val="center"/>
            <w:hideMark/>
          </w:tcPr>
          <w:p w:rsidR="00872B7B" w:rsidRDefault="00872B7B" w:rsidP="00B239BC">
            <w:pPr>
              <w:rPr>
                <w:color w:val="000000"/>
              </w:rPr>
            </w:pPr>
            <w:r>
              <w:rPr>
                <w:b/>
                <w:bCs/>
                <w:color w:val="000000"/>
              </w:rPr>
              <w:t xml:space="preserve">I. Grup: </w:t>
            </w:r>
            <w:r>
              <w:rPr>
                <w:color w:val="000000"/>
              </w:rPr>
              <w:t>2-12 Haziran 2014, 30 Kişi</w:t>
            </w:r>
          </w:p>
        </w:tc>
      </w:tr>
      <w:tr w:rsidR="00872B7B" w:rsidTr="00A80FA5">
        <w:trPr>
          <w:trHeight w:val="606"/>
        </w:trPr>
        <w:tc>
          <w:tcPr>
            <w:tcW w:w="1843" w:type="dxa"/>
            <w:vMerge/>
            <w:tcBorders>
              <w:top w:val="nil"/>
              <w:left w:val="single" w:sz="8" w:space="0" w:color="auto"/>
              <w:bottom w:val="single" w:sz="8" w:space="0" w:color="000000"/>
              <w:right w:val="single" w:sz="4" w:space="0" w:color="auto"/>
            </w:tcBorders>
            <w:shd w:val="clear" w:color="auto" w:fill="C6D9F1" w:themeFill="text2" w:themeFillTint="33"/>
            <w:vAlign w:val="center"/>
            <w:hideMark/>
          </w:tcPr>
          <w:p w:rsidR="00872B7B" w:rsidRDefault="00872B7B" w:rsidP="00031BE6">
            <w:pPr>
              <w:rPr>
                <w:color w:val="000000"/>
              </w:rPr>
            </w:pPr>
          </w:p>
        </w:tc>
        <w:tc>
          <w:tcPr>
            <w:tcW w:w="1418" w:type="dxa"/>
            <w:vMerge/>
            <w:tcBorders>
              <w:left w:val="nil"/>
              <w:bottom w:val="single" w:sz="8" w:space="0" w:color="auto"/>
              <w:right w:val="single" w:sz="4" w:space="0" w:color="auto"/>
            </w:tcBorders>
            <w:shd w:val="clear" w:color="auto" w:fill="C6D9F1" w:themeFill="text2" w:themeFillTint="33"/>
            <w:vAlign w:val="center"/>
          </w:tcPr>
          <w:p w:rsidR="00872B7B" w:rsidRDefault="00872B7B" w:rsidP="00031BE6">
            <w:pPr>
              <w:jc w:val="center"/>
              <w:rPr>
                <w:color w:val="000000"/>
              </w:rPr>
            </w:pPr>
          </w:p>
        </w:tc>
        <w:tc>
          <w:tcPr>
            <w:tcW w:w="1417" w:type="dxa"/>
            <w:vMerge/>
            <w:tcBorders>
              <w:top w:val="nil"/>
              <w:left w:val="single" w:sz="4" w:space="0" w:color="auto"/>
              <w:bottom w:val="single" w:sz="8" w:space="0" w:color="000000"/>
              <w:right w:val="single" w:sz="4" w:space="0" w:color="auto"/>
            </w:tcBorders>
            <w:shd w:val="clear" w:color="auto" w:fill="C6D9F1" w:themeFill="text2" w:themeFillTint="33"/>
            <w:vAlign w:val="center"/>
            <w:hideMark/>
          </w:tcPr>
          <w:p w:rsidR="00872B7B" w:rsidRDefault="00872B7B" w:rsidP="00031BE6">
            <w:pPr>
              <w:rPr>
                <w:color w:val="000000"/>
              </w:rPr>
            </w:pPr>
          </w:p>
        </w:tc>
        <w:tc>
          <w:tcPr>
            <w:tcW w:w="1985" w:type="dxa"/>
            <w:vMerge/>
            <w:tcBorders>
              <w:left w:val="single" w:sz="4" w:space="0" w:color="auto"/>
              <w:bottom w:val="single" w:sz="4" w:space="0" w:color="000000"/>
              <w:right w:val="single" w:sz="4" w:space="0" w:color="auto"/>
            </w:tcBorders>
            <w:shd w:val="clear" w:color="auto" w:fill="C6D9F1" w:themeFill="text2" w:themeFillTint="33"/>
            <w:vAlign w:val="center"/>
            <w:hideMark/>
          </w:tcPr>
          <w:p w:rsidR="00872B7B" w:rsidRDefault="00872B7B" w:rsidP="00031BE6">
            <w:pPr>
              <w:rPr>
                <w:color w:val="000000"/>
              </w:rPr>
            </w:pPr>
          </w:p>
        </w:tc>
        <w:tc>
          <w:tcPr>
            <w:tcW w:w="3685" w:type="dxa"/>
            <w:tcBorders>
              <w:top w:val="nil"/>
              <w:left w:val="nil"/>
              <w:bottom w:val="single" w:sz="8" w:space="0" w:color="auto"/>
              <w:right w:val="single" w:sz="8" w:space="0" w:color="auto"/>
            </w:tcBorders>
            <w:shd w:val="clear" w:color="auto" w:fill="C6D9F1" w:themeFill="text2" w:themeFillTint="33"/>
            <w:vAlign w:val="center"/>
            <w:hideMark/>
          </w:tcPr>
          <w:p w:rsidR="00872B7B" w:rsidRDefault="00872B7B" w:rsidP="00031BE6">
            <w:pPr>
              <w:rPr>
                <w:b/>
                <w:bCs/>
                <w:color w:val="000000"/>
              </w:rPr>
            </w:pPr>
            <w:r>
              <w:rPr>
                <w:b/>
                <w:bCs/>
                <w:color w:val="000000"/>
              </w:rPr>
              <w:t>II. Grup:</w:t>
            </w:r>
            <w:r>
              <w:rPr>
                <w:color w:val="000000"/>
              </w:rPr>
              <w:t>16-26 Haziran 2014, 30 Kişi</w:t>
            </w:r>
          </w:p>
        </w:tc>
      </w:tr>
    </w:tbl>
    <w:p w:rsidR="00D61804" w:rsidRDefault="00D61804">
      <w:pPr>
        <w:rPr>
          <w:b/>
        </w:rPr>
      </w:pPr>
    </w:p>
    <w:p w:rsidR="00AD3073" w:rsidRDefault="00AD3073">
      <w:pPr>
        <w:rPr>
          <w:b/>
        </w:rPr>
      </w:pPr>
    </w:p>
    <w:tbl>
      <w:tblPr>
        <w:tblW w:w="10348" w:type="dxa"/>
        <w:tblInd w:w="-632" w:type="dxa"/>
        <w:tblLayout w:type="fixed"/>
        <w:tblCellMar>
          <w:left w:w="70" w:type="dxa"/>
          <w:right w:w="70" w:type="dxa"/>
        </w:tblCellMar>
        <w:tblLook w:val="04A0" w:firstRow="1" w:lastRow="0" w:firstColumn="1" w:lastColumn="0" w:noHBand="0" w:noVBand="1"/>
      </w:tblPr>
      <w:tblGrid>
        <w:gridCol w:w="1843"/>
        <w:gridCol w:w="1418"/>
        <w:gridCol w:w="1417"/>
        <w:gridCol w:w="1985"/>
        <w:gridCol w:w="3685"/>
      </w:tblGrid>
      <w:tr w:rsidR="00AD3073" w:rsidTr="0032140F">
        <w:trPr>
          <w:trHeight w:val="1037"/>
        </w:trPr>
        <w:tc>
          <w:tcPr>
            <w:tcW w:w="1843" w:type="dxa"/>
            <w:tcBorders>
              <w:top w:val="single" w:sz="8" w:space="0" w:color="auto"/>
              <w:left w:val="single" w:sz="8" w:space="0" w:color="auto"/>
              <w:bottom w:val="single" w:sz="4" w:space="0" w:color="auto"/>
              <w:right w:val="single" w:sz="4" w:space="0" w:color="auto"/>
            </w:tcBorders>
            <w:shd w:val="clear" w:color="000000" w:fill="1F497D"/>
            <w:vAlign w:val="center"/>
            <w:hideMark/>
          </w:tcPr>
          <w:p w:rsidR="00AD3073" w:rsidRPr="00845E11" w:rsidRDefault="00AD3073" w:rsidP="0032140F">
            <w:pPr>
              <w:jc w:val="center"/>
              <w:rPr>
                <w:b/>
                <w:bCs/>
                <w:color w:val="FFFFFF" w:themeColor="background1"/>
                <w:sz w:val="22"/>
                <w:szCs w:val="22"/>
              </w:rPr>
            </w:pPr>
            <w:r w:rsidRPr="00845E11">
              <w:rPr>
                <w:b/>
                <w:bCs/>
                <w:color w:val="FFFFFF" w:themeColor="background1"/>
                <w:sz w:val="22"/>
                <w:szCs w:val="22"/>
              </w:rPr>
              <w:t>İL</w:t>
            </w:r>
          </w:p>
        </w:tc>
        <w:tc>
          <w:tcPr>
            <w:tcW w:w="1418" w:type="dxa"/>
            <w:tcBorders>
              <w:top w:val="single" w:sz="8" w:space="0" w:color="auto"/>
              <w:left w:val="nil"/>
              <w:bottom w:val="single" w:sz="4" w:space="0" w:color="auto"/>
              <w:right w:val="single" w:sz="4" w:space="0" w:color="auto"/>
            </w:tcBorders>
            <w:shd w:val="clear" w:color="000000" w:fill="1F497D"/>
            <w:vAlign w:val="center"/>
            <w:hideMark/>
          </w:tcPr>
          <w:p w:rsidR="00AD3073" w:rsidRPr="00845E11" w:rsidRDefault="00AD3073" w:rsidP="0032140F">
            <w:pPr>
              <w:jc w:val="center"/>
              <w:rPr>
                <w:b/>
                <w:bCs/>
                <w:color w:val="FFFFFF" w:themeColor="background1"/>
                <w:sz w:val="22"/>
                <w:szCs w:val="22"/>
              </w:rPr>
            </w:pPr>
            <w:r w:rsidRPr="00845E11">
              <w:rPr>
                <w:b/>
                <w:bCs/>
                <w:color w:val="FFFFFF" w:themeColor="background1"/>
                <w:sz w:val="22"/>
                <w:szCs w:val="22"/>
              </w:rPr>
              <w:t>SON BAŞVURU TARİHİ</w:t>
            </w:r>
          </w:p>
        </w:tc>
        <w:tc>
          <w:tcPr>
            <w:tcW w:w="1417" w:type="dxa"/>
            <w:tcBorders>
              <w:top w:val="single" w:sz="8" w:space="0" w:color="auto"/>
              <w:left w:val="nil"/>
              <w:bottom w:val="single" w:sz="4" w:space="0" w:color="auto"/>
              <w:right w:val="single" w:sz="4" w:space="0" w:color="auto"/>
            </w:tcBorders>
            <w:shd w:val="clear" w:color="000000" w:fill="1F497D"/>
            <w:vAlign w:val="center"/>
            <w:hideMark/>
          </w:tcPr>
          <w:p w:rsidR="00AD3073" w:rsidRPr="00845E11" w:rsidRDefault="00AD3073" w:rsidP="0032140F">
            <w:pPr>
              <w:jc w:val="center"/>
              <w:rPr>
                <w:b/>
                <w:bCs/>
                <w:color w:val="FFFFFF" w:themeColor="background1"/>
                <w:sz w:val="22"/>
                <w:szCs w:val="22"/>
              </w:rPr>
            </w:pPr>
            <w:r w:rsidRPr="00845E11">
              <w:rPr>
                <w:b/>
                <w:bCs/>
                <w:color w:val="FFFFFF" w:themeColor="background1"/>
                <w:sz w:val="22"/>
                <w:szCs w:val="22"/>
              </w:rPr>
              <w:t>MÜLAKAT TARİHLERİ</w:t>
            </w:r>
          </w:p>
        </w:tc>
        <w:tc>
          <w:tcPr>
            <w:tcW w:w="1985" w:type="dxa"/>
            <w:tcBorders>
              <w:top w:val="single" w:sz="8" w:space="0" w:color="auto"/>
              <w:left w:val="nil"/>
              <w:bottom w:val="single" w:sz="4" w:space="0" w:color="auto"/>
              <w:right w:val="single" w:sz="4" w:space="0" w:color="auto"/>
            </w:tcBorders>
            <w:shd w:val="clear" w:color="000000" w:fill="1F497D"/>
            <w:vAlign w:val="center"/>
            <w:hideMark/>
          </w:tcPr>
          <w:p w:rsidR="00AD3073" w:rsidRPr="00845E11" w:rsidRDefault="00AD3073" w:rsidP="0032140F">
            <w:pPr>
              <w:jc w:val="center"/>
              <w:rPr>
                <w:b/>
                <w:bCs/>
                <w:color w:val="FFFFFF" w:themeColor="background1"/>
                <w:sz w:val="22"/>
                <w:szCs w:val="22"/>
              </w:rPr>
            </w:pPr>
            <w:r w:rsidRPr="00845E11">
              <w:rPr>
                <w:b/>
                <w:bCs/>
                <w:color w:val="FFFFFF" w:themeColor="background1"/>
                <w:sz w:val="22"/>
                <w:szCs w:val="22"/>
              </w:rPr>
              <w:t>KAZANANLARIN İLAN TARİHİ</w:t>
            </w:r>
          </w:p>
        </w:tc>
        <w:tc>
          <w:tcPr>
            <w:tcW w:w="3685" w:type="dxa"/>
            <w:tcBorders>
              <w:top w:val="single" w:sz="8" w:space="0" w:color="auto"/>
              <w:left w:val="nil"/>
              <w:bottom w:val="single" w:sz="4" w:space="0" w:color="auto"/>
              <w:right w:val="single" w:sz="8" w:space="0" w:color="auto"/>
            </w:tcBorders>
            <w:shd w:val="clear" w:color="000000" w:fill="1F497D"/>
            <w:vAlign w:val="center"/>
            <w:hideMark/>
          </w:tcPr>
          <w:p w:rsidR="00AD3073" w:rsidRPr="00845E11" w:rsidRDefault="00AD3073" w:rsidP="0032140F">
            <w:pPr>
              <w:jc w:val="center"/>
              <w:rPr>
                <w:b/>
                <w:bCs/>
                <w:color w:val="FFFFFF" w:themeColor="background1"/>
                <w:sz w:val="22"/>
                <w:szCs w:val="22"/>
              </w:rPr>
            </w:pPr>
            <w:r w:rsidRPr="00845E11">
              <w:rPr>
                <w:b/>
                <w:bCs/>
                <w:color w:val="FFFFFF" w:themeColor="background1"/>
                <w:sz w:val="22"/>
                <w:szCs w:val="22"/>
              </w:rPr>
              <w:t>EĞİTİM TARİHLERİ</w:t>
            </w:r>
          </w:p>
        </w:tc>
      </w:tr>
      <w:tr w:rsidR="00AD3073" w:rsidTr="0032140F">
        <w:trPr>
          <w:trHeight w:val="282"/>
        </w:trPr>
        <w:tc>
          <w:tcPr>
            <w:tcW w:w="1843" w:type="dxa"/>
            <w:vMerge w:val="restart"/>
            <w:tcBorders>
              <w:top w:val="nil"/>
              <w:left w:val="single" w:sz="8" w:space="0" w:color="auto"/>
              <w:bottom w:val="single" w:sz="8" w:space="0" w:color="000000"/>
              <w:right w:val="single" w:sz="4" w:space="0" w:color="auto"/>
            </w:tcBorders>
            <w:shd w:val="clear" w:color="auto" w:fill="C6D9F1" w:themeFill="text2" w:themeFillTint="33"/>
            <w:vAlign w:val="center"/>
            <w:hideMark/>
          </w:tcPr>
          <w:p w:rsidR="00AD3073" w:rsidRDefault="00AD3073" w:rsidP="0032140F">
            <w:pPr>
              <w:jc w:val="center"/>
              <w:rPr>
                <w:color w:val="000000"/>
              </w:rPr>
            </w:pPr>
            <w:r>
              <w:rPr>
                <w:color w:val="000000"/>
              </w:rPr>
              <w:t>Osmaniye (Merkez)</w:t>
            </w:r>
          </w:p>
        </w:tc>
        <w:tc>
          <w:tcPr>
            <w:tcW w:w="1418" w:type="dxa"/>
            <w:vMerge w:val="restart"/>
            <w:tcBorders>
              <w:top w:val="nil"/>
              <w:left w:val="nil"/>
              <w:right w:val="single" w:sz="4" w:space="0" w:color="auto"/>
            </w:tcBorders>
            <w:shd w:val="clear" w:color="auto" w:fill="C6D9F1" w:themeFill="text2" w:themeFillTint="33"/>
            <w:vAlign w:val="center"/>
          </w:tcPr>
          <w:p w:rsidR="00AD3073" w:rsidRDefault="00AD3073" w:rsidP="0032140F">
            <w:pPr>
              <w:jc w:val="center"/>
              <w:rPr>
                <w:color w:val="000000"/>
              </w:rPr>
            </w:pPr>
            <w:r>
              <w:rPr>
                <w:color w:val="000000"/>
              </w:rPr>
              <w:t>26 Mayıs 2014</w:t>
            </w:r>
          </w:p>
          <w:p w:rsidR="00AD3073" w:rsidRDefault="00AD3073" w:rsidP="0032140F">
            <w:pPr>
              <w:jc w:val="center"/>
              <w:rPr>
                <w:color w:val="000000"/>
              </w:rPr>
            </w:pPr>
            <w:r>
              <w:rPr>
                <w:color w:val="000000"/>
              </w:rPr>
              <w:t xml:space="preserve">Saat </w:t>
            </w:r>
            <w:proofErr w:type="gramStart"/>
            <w:r>
              <w:rPr>
                <w:color w:val="000000"/>
              </w:rPr>
              <w:t>18:00</w:t>
            </w:r>
            <w:proofErr w:type="gramEnd"/>
          </w:p>
        </w:tc>
        <w:tc>
          <w:tcPr>
            <w:tcW w:w="1417" w:type="dxa"/>
            <w:vMerge w:val="restart"/>
            <w:tcBorders>
              <w:top w:val="nil"/>
              <w:left w:val="single" w:sz="4" w:space="0" w:color="auto"/>
              <w:bottom w:val="single" w:sz="8" w:space="0" w:color="000000"/>
              <w:right w:val="single" w:sz="4" w:space="0" w:color="auto"/>
            </w:tcBorders>
            <w:shd w:val="clear" w:color="auto" w:fill="C6D9F1" w:themeFill="text2" w:themeFillTint="33"/>
            <w:vAlign w:val="center"/>
            <w:hideMark/>
          </w:tcPr>
          <w:p w:rsidR="00AD3073" w:rsidRDefault="00AD3073" w:rsidP="0032140F">
            <w:pPr>
              <w:jc w:val="center"/>
              <w:rPr>
                <w:color w:val="000000"/>
              </w:rPr>
            </w:pPr>
            <w:proofErr w:type="gramStart"/>
            <w:r>
              <w:rPr>
                <w:color w:val="000000"/>
              </w:rPr>
              <w:t>27,28,29</w:t>
            </w:r>
            <w:proofErr w:type="gramEnd"/>
            <w:r>
              <w:rPr>
                <w:color w:val="000000"/>
              </w:rPr>
              <w:t xml:space="preserve"> Mayıs 2014</w:t>
            </w:r>
          </w:p>
        </w:tc>
        <w:tc>
          <w:tcPr>
            <w:tcW w:w="1985" w:type="dxa"/>
            <w:vMerge w:val="restart"/>
            <w:tcBorders>
              <w:top w:val="nil"/>
              <w:left w:val="single" w:sz="4" w:space="0" w:color="auto"/>
              <w:right w:val="single" w:sz="4" w:space="0" w:color="auto"/>
            </w:tcBorders>
            <w:shd w:val="clear" w:color="auto" w:fill="C6D9F1" w:themeFill="text2" w:themeFillTint="33"/>
            <w:vAlign w:val="center"/>
            <w:hideMark/>
          </w:tcPr>
          <w:p w:rsidR="00AD3073" w:rsidRDefault="00AD3073" w:rsidP="0032140F">
            <w:pPr>
              <w:jc w:val="center"/>
              <w:rPr>
                <w:color w:val="000000"/>
              </w:rPr>
            </w:pPr>
            <w:r>
              <w:rPr>
                <w:color w:val="000000"/>
              </w:rPr>
              <w:t>30 Mayıs 2014</w:t>
            </w:r>
          </w:p>
        </w:tc>
        <w:tc>
          <w:tcPr>
            <w:tcW w:w="3685" w:type="dxa"/>
            <w:tcBorders>
              <w:top w:val="nil"/>
              <w:left w:val="nil"/>
              <w:bottom w:val="single" w:sz="4" w:space="0" w:color="auto"/>
              <w:right w:val="single" w:sz="8" w:space="0" w:color="auto"/>
            </w:tcBorders>
            <w:shd w:val="clear" w:color="auto" w:fill="C6D9F1" w:themeFill="text2" w:themeFillTint="33"/>
            <w:vAlign w:val="center"/>
            <w:hideMark/>
          </w:tcPr>
          <w:p w:rsidR="00AD3073" w:rsidRDefault="00AD3073" w:rsidP="0032140F">
            <w:pPr>
              <w:rPr>
                <w:color w:val="000000"/>
              </w:rPr>
            </w:pPr>
            <w:r>
              <w:rPr>
                <w:b/>
                <w:bCs/>
                <w:color w:val="000000"/>
              </w:rPr>
              <w:t xml:space="preserve">I. Grup: </w:t>
            </w:r>
            <w:r>
              <w:rPr>
                <w:color w:val="000000"/>
              </w:rPr>
              <w:t>2-12 Haziran 2014, 30 Kişi</w:t>
            </w:r>
          </w:p>
        </w:tc>
      </w:tr>
      <w:tr w:rsidR="00AD3073" w:rsidTr="0032140F">
        <w:trPr>
          <w:trHeight w:val="606"/>
        </w:trPr>
        <w:tc>
          <w:tcPr>
            <w:tcW w:w="1843" w:type="dxa"/>
            <w:vMerge/>
            <w:tcBorders>
              <w:top w:val="nil"/>
              <w:left w:val="single" w:sz="8" w:space="0" w:color="auto"/>
              <w:bottom w:val="single" w:sz="8" w:space="0" w:color="000000"/>
              <w:right w:val="single" w:sz="4" w:space="0" w:color="auto"/>
            </w:tcBorders>
            <w:shd w:val="clear" w:color="auto" w:fill="C6D9F1" w:themeFill="text2" w:themeFillTint="33"/>
            <w:vAlign w:val="center"/>
            <w:hideMark/>
          </w:tcPr>
          <w:p w:rsidR="00AD3073" w:rsidRDefault="00AD3073" w:rsidP="0032140F">
            <w:pPr>
              <w:rPr>
                <w:color w:val="000000"/>
              </w:rPr>
            </w:pPr>
          </w:p>
        </w:tc>
        <w:tc>
          <w:tcPr>
            <w:tcW w:w="1418" w:type="dxa"/>
            <w:vMerge/>
            <w:tcBorders>
              <w:left w:val="nil"/>
              <w:bottom w:val="single" w:sz="8" w:space="0" w:color="auto"/>
              <w:right w:val="single" w:sz="4" w:space="0" w:color="auto"/>
            </w:tcBorders>
            <w:shd w:val="clear" w:color="auto" w:fill="C6D9F1" w:themeFill="text2" w:themeFillTint="33"/>
            <w:vAlign w:val="center"/>
          </w:tcPr>
          <w:p w:rsidR="00AD3073" w:rsidRDefault="00AD3073" w:rsidP="0032140F">
            <w:pPr>
              <w:jc w:val="center"/>
              <w:rPr>
                <w:color w:val="000000"/>
              </w:rPr>
            </w:pPr>
          </w:p>
        </w:tc>
        <w:tc>
          <w:tcPr>
            <w:tcW w:w="1417" w:type="dxa"/>
            <w:vMerge/>
            <w:tcBorders>
              <w:top w:val="nil"/>
              <w:left w:val="single" w:sz="4" w:space="0" w:color="auto"/>
              <w:bottom w:val="single" w:sz="8" w:space="0" w:color="000000"/>
              <w:right w:val="single" w:sz="4" w:space="0" w:color="auto"/>
            </w:tcBorders>
            <w:shd w:val="clear" w:color="auto" w:fill="C6D9F1" w:themeFill="text2" w:themeFillTint="33"/>
            <w:vAlign w:val="center"/>
            <w:hideMark/>
          </w:tcPr>
          <w:p w:rsidR="00AD3073" w:rsidRDefault="00AD3073" w:rsidP="0032140F">
            <w:pPr>
              <w:rPr>
                <w:color w:val="000000"/>
              </w:rPr>
            </w:pPr>
          </w:p>
        </w:tc>
        <w:tc>
          <w:tcPr>
            <w:tcW w:w="1985" w:type="dxa"/>
            <w:vMerge/>
            <w:tcBorders>
              <w:left w:val="single" w:sz="4" w:space="0" w:color="auto"/>
              <w:bottom w:val="single" w:sz="4" w:space="0" w:color="000000"/>
              <w:right w:val="single" w:sz="4" w:space="0" w:color="auto"/>
            </w:tcBorders>
            <w:shd w:val="clear" w:color="auto" w:fill="C6D9F1" w:themeFill="text2" w:themeFillTint="33"/>
            <w:vAlign w:val="center"/>
            <w:hideMark/>
          </w:tcPr>
          <w:p w:rsidR="00AD3073" w:rsidRDefault="00AD3073" w:rsidP="0032140F">
            <w:pPr>
              <w:rPr>
                <w:color w:val="000000"/>
              </w:rPr>
            </w:pPr>
          </w:p>
        </w:tc>
        <w:tc>
          <w:tcPr>
            <w:tcW w:w="3685" w:type="dxa"/>
            <w:tcBorders>
              <w:top w:val="nil"/>
              <w:left w:val="nil"/>
              <w:bottom w:val="single" w:sz="8" w:space="0" w:color="auto"/>
              <w:right w:val="single" w:sz="8" w:space="0" w:color="auto"/>
            </w:tcBorders>
            <w:shd w:val="clear" w:color="auto" w:fill="C6D9F1" w:themeFill="text2" w:themeFillTint="33"/>
            <w:vAlign w:val="center"/>
            <w:hideMark/>
          </w:tcPr>
          <w:p w:rsidR="00AD3073" w:rsidRDefault="00AD3073" w:rsidP="0032140F">
            <w:pPr>
              <w:rPr>
                <w:b/>
                <w:bCs/>
                <w:color w:val="000000"/>
              </w:rPr>
            </w:pPr>
            <w:r>
              <w:rPr>
                <w:b/>
                <w:bCs/>
                <w:color w:val="000000"/>
              </w:rPr>
              <w:t>II. Grup:</w:t>
            </w:r>
            <w:r>
              <w:rPr>
                <w:color w:val="000000"/>
              </w:rPr>
              <w:t xml:space="preserve"> 16-26 Haziran 2014, 30 Kişi</w:t>
            </w:r>
          </w:p>
        </w:tc>
      </w:tr>
    </w:tbl>
    <w:p w:rsidR="00AD3073" w:rsidRPr="00D61804" w:rsidRDefault="00AD3073">
      <w:pPr>
        <w:rPr>
          <w:b/>
        </w:rPr>
      </w:pPr>
      <w:bookmarkStart w:id="1" w:name="_GoBack"/>
      <w:bookmarkEnd w:id="1"/>
    </w:p>
    <w:sectPr w:rsidR="00AD3073" w:rsidRPr="00D61804" w:rsidSect="00D56B7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82B7F"/>
    <w:multiLevelType w:val="hybridMultilevel"/>
    <w:tmpl w:val="2A9CF1FE"/>
    <w:lvl w:ilvl="0" w:tplc="041F000D">
      <w:start w:val="1"/>
      <w:numFmt w:val="bullet"/>
      <w:lvlText w:val=""/>
      <w:lvlJc w:val="left"/>
      <w:pPr>
        <w:ind w:left="1140" w:hanging="360"/>
      </w:pPr>
      <w:rPr>
        <w:rFonts w:ascii="Wingdings" w:hAnsi="Wingdings" w:hint="default"/>
      </w:rPr>
    </w:lvl>
    <w:lvl w:ilvl="1" w:tplc="041F0003">
      <w:start w:val="1"/>
      <w:numFmt w:val="bullet"/>
      <w:lvlText w:val="o"/>
      <w:lvlJc w:val="left"/>
      <w:pPr>
        <w:ind w:left="1860" w:hanging="360"/>
      </w:pPr>
      <w:rPr>
        <w:rFonts w:ascii="Courier New" w:hAnsi="Courier New" w:cs="Courier New" w:hint="default"/>
      </w:rPr>
    </w:lvl>
    <w:lvl w:ilvl="2" w:tplc="041F0005">
      <w:start w:val="1"/>
      <w:numFmt w:val="bullet"/>
      <w:lvlText w:val=""/>
      <w:lvlJc w:val="left"/>
      <w:pPr>
        <w:ind w:left="2580" w:hanging="360"/>
      </w:pPr>
      <w:rPr>
        <w:rFonts w:ascii="Wingdings" w:hAnsi="Wingdings" w:hint="default"/>
      </w:rPr>
    </w:lvl>
    <w:lvl w:ilvl="3" w:tplc="041F0001">
      <w:start w:val="1"/>
      <w:numFmt w:val="bullet"/>
      <w:lvlText w:val=""/>
      <w:lvlJc w:val="left"/>
      <w:pPr>
        <w:ind w:left="3300" w:hanging="360"/>
      </w:pPr>
      <w:rPr>
        <w:rFonts w:ascii="Symbol" w:hAnsi="Symbol" w:hint="default"/>
      </w:rPr>
    </w:lvl>
    <w:lvl w:ilvl="4" w:tplc="041F0003">
      <w:start w:val="1"/>
      <w:numFmt w:val="bullet"/>
      <w:lvlText w:val="o"/>
      <w:lvlJc w:val="left"/>
      <w:pPr>
        <w:ind w:left="4020" w:hanging="360"/>
      </w:pPr>
      <w:rPr>
        <w:rFonts w:ascii="Courier New" w:hAnsi="Courier New" w:cs="Courier New" w:hint="default"/>
      </w:rPr>
    </w:lvl>
    <w:lvl w:ilvl="5" w:tplc="041F0005">
      <w:start w:val="1"/>
      <w:numFmt w:val="bullet"/>
      <w:lvlText w:val=""/>
      <w:lvlJc w:val="left"/>
      <w:pPr>
        <w:ind w:left="4740" w:hanging="360"/>
      </w:pPr>
      <w:rPr>
        <w:rFonts w:ascii="Wingdings" w:hAnsi="Wingdings" w:hint="default"/>
      </w:rPr>
    </w:lvl>
    <w:lvl w:ilvl="6" w:tplc="041F0001">
      <w:start w:val="1"/>
      <w:numFmt w:val="bullet"/>
      <w:lvlText w:val=""/>
      <w:lvlJc w:val="left"/>
      <w:pPr>
        <w:ind w:left="5460" w:hanging="360"/>
      </w:pPr>
      <w:rPr>
        <w:rFonts w:ascii="Symbol" w:hAnsi="Symbol" w:hint="default"/>
      </w:rPr>
    </w:lvl>
    <w:lvl w:ilvl="7" w:tplc="041F0003">
      <w:start w:val="1"/>
      <w:numFmt w:val="bullet"/>
      <w:lvlText w:val="o"/>
      <w:lvlJc w:val="left"/>
      <w:pPr>
        <w:ind w:left="6180" w:hanging="360"/>
      </w:pPr>
      <w:rPr>
        <w:rFonts w:ascii="Courier New" w:hAnsi="Courier New" w:cs="Courier New" w:hint="default"/>
      </w:rPr>
    </w:lvl>
    <w:lvl w:ilvl="8" w:tplc="041F0005">
      <w:start w:val="1"/>
      <w:numFmt w:val="bullet"/>
      <w:lvlText w:val=""/>
      <w:lvlJc w:val="left"/>
      <w:pPr>
        <w:ind w:left="6900" w:hanging="360"/>
      </w:pPr>
      <w:rPr>
        <w:rFonts w:ascii="Wingdings" w:hAnsi="Wingdings" w:hint="default"/>
      </w:rPr>
    </w:lvl>
  </w:abstractNum>
  <w:abstractNum w:abstractNumId="1">
    <w:nsid w:val="25991D06"/>
    <w:multiLevelType w:val="hybridMultilevel"/>
    <w:tmpl w:val="EB5842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68280907"/>
    <w:multiLevelType w:val="hybridMultilevel"/>
    <w:tmpl w:val="25C079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54B"/>
    <w:rsid w:val="00176D42"/>
    <w:rsid w:val="002E12B0"/>
    <w:rsid w:val="00374800"/>
    <w:rsid w:val="003968A3"/>
    <w:rsid w:val="00435F5F"/>
    <w:rsid w:val="0049094C"/>
    <w:rsid w:val="00496B35"/>
    <w:rsid w:val="004C0B7D"/>
    <w:rsid w:val="004C237A"/>
    <w:rsid w:val="004F4E76"/>
    <w:rsid w:val="00527D15"/>
    <w:rsid w:val="005706D7"/>
    <w:rsid w:val="00597CEF"/>
    <w:rsid w:val="005F5630"/>
    <w:rsid w:val="0066738E"/>
    <w:rsid w:val="006C140A"/>
    <w:rsid w:val="006C5E44"/>
    <w:rsid w:val="00872B7B"/>
    <w:rsid w:val="008919F8"/>
    <w:rsid w:val="0098067B"/>
    <w:rsid w:val="009B41BA"/>
    <w:rsid w:val="00A80FA5"/>
    <w:rsid w:val="00AB674E"/>
    <w:rsid w:val="00AD3073"/>
    <w:rsid w:val="00CB17D4"/>
    <w:rsid w:val="00D1354B"/>
    <w:rsid w:val="00D56B74"/>
    <w:rsid w:val="00D61804"/>
    <w:rsid w:val="00EA3C4A"/>
    <w:rsid w:val="00F203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4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6D42"/>
    <w:pPr>
      <w:spacing w:after="200" w:line="276" w:lineRule="auto"/>
      <w:ind w:left="720"/>
      <w:contextualSpacing/>
    </w:pPr>
    <w:rPr>
      <w:rFonts w:ascii="Calibri" w:hAnsi="Calibri"/>
      <w:sz w:val="22"/>
      <w:szCs w:val="22"/>
      <w:lang w:eastAsia="en-US"/>
    </w:rPr>
  </w:style>
  <w:style w:type="table" w:styleId="TabloKlavuzu">
    <w:name w:val="Table Grid"/>
    <w:basedOn w:val="NormalTablo"/>
    <w:uiPriority w:val="59"/>
    <w:rsid w:val="00176D4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4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6D42"/>
    <w:pPr>
      <w:spacing w:after="200" w:line="276" w:lineRule="auto"/>
      <w:ind w:left="720"/>
      <w:contextualSpacing/>
    </w:pPr>
    <w:rPr>
      <w:rFonts w:ascii="Calibri" w:hAnsi="Calibri"/>
      <w:sz w:val="22"/>
      <w:szCs w:val="22"/>
      <w:lang w:eastAsia="en-US"/>
    </w:rPr>
  </w:style>
  <w:style w:type="table" w:styleId="TabloKlavuzu">
    <w:name w:val="Table Grid"/>
    <w:basedOn w:val="NormalTablo"/>
    <w:uiPriority w:val="59"/>
    <w:rsid w:val="00176D42"/>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475</Words>
  <Characters>2708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CINAR</dc:creator>
  <cp:lastModifiedBy>SERDAR CINAR</cp:lastModifiedBy>
  <cp:revision>5</cp:revision>
  <dcterms:created xsi:type="dcterms:W3CDTF">2014-03-19T06:44:00Z</dcterms:created>
  <dcterms:modified xsi:type="dcterms:W3CDTF">2014-05-16T13:10:00Z</dcterms:modified>
</cp:coreProperties>
</file>