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1926B" w14:textId="77777777"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14:paraId="42DB0DE7" w14:textId="5CABAC65" w:rsidR="00275A72" w:rsidRPr="00642012" w:rsidRDefault="00275A72" w:rsidP="00B9114B">
      <w:pPr>
        <w:jc w:val="both"/>
        <w:rPr>
          <w:rFonts w:ascii="Times New Roman" w:hAnsi="Times New Roman" w:cs="Times New Roman"/>
        </w:rPr>
      </w:pPr>
      <w:r w:rsidRPr="00642012">
        <w:rPr>
          <w:rFonts w:ascii="Times New Roman" w:hAnsi="Times New Roman" w:cs="Times New Roman"/>
        </w:rPr>
        <w:t>Bu tek</w:t>
      </w:r>
      <w:r w:rsidR="00A66A01" w:rsidRPr="00642012">
        <w:rPr>
          <w:rFonts w:ascii="Times New Roman" w:hAnsi="Times New Roman" w:cs="Times New Roman"/>
        </w:rPr>
        <w:t>nik şartnamenin amacı</w:t>
      </w:r>
      <w:r w:rsidRPr="00642012">
        <w:rPr>
          <w:rFonts w:ascii="Times New Roman" w:hAnsi="Times New Roman" w:cs="Times New Roman"/>
        </w:rPr>
        <w:t>, D</w:t>
      </w:r>
      <w:r w:rsidR="001F05C5">
        <w:rPr>
          <w:rFonts w:ascii="Times New Roman" w:hAnsi="Times New Roman" w:cs="Times New Roman"/>
        </w:rPr>
        <w:t>oğu Akdeniz Kalkınma Ajansı 202</w:t>
      </w:r>
      <w:r w:rsidR="008B78B3">
        <w:rPr>
          <w:rFonts w:ascii="Times New Roman" w:hAnsi="Times New Roman" w:cs="Times New Roman"/>
        </w:rPr>
        <w:t>1</w:t>
      </w:r>
      <w:r w:rsidRPr="00642012">
        <w:rPr>
          <w:rFonts w:ascii="Times New Roman" w:hAnsi="Times New Roman" w:cs="Times New Roman"/>
        </w:rPr>
        <w:t xml:space="preserve"> yılı Teknik Destek Programı kapsamında </w:t>
      </w:r>
      <w:r w:rsidR="00543803">
        <w:rPr>
          <w:rFonts w:ascii="Times New Roman" w:hAnsi="Times New Roman" w:cs="Times New Roman"/>
        </w:rPr>
        <w:t>“</w:t>
      </w:r>
      <w:r w:rsidR="00543803">
        <w:rPr>
          <w:rFonts w:ascii="Times New Roman" w:hAnsi="Times New Roman" w:cs="Times New Roman"/>
          <w:b/>
          <w:sz w:val="20"/>
          <w:szCs w:val="20"/>
        </w:rPr>
        <w:t>Dulkadiroğlu Be</w:t>
      </w:r>
      <w:r w:rsidR="00E91422">
        <w:rPr>
          <w:rFonts w:ascii="Times New Roman" w:hAnsi="Times New Roman" w:cs="Times New Roman"/>
          <w:b/>
          <w:sz w:val="20"/>
          <w:szCs w:val="20"/>
        </w:rPr>
        <w:t>lediyesi</w:t>
      </w:r>
      <w:r w:rsidR="00A51CB6">
        <w:rPr>
          <w:rFonts w:ascii="Times New Roman" w:hAnsi="Times New Roman" w:cs="Times New Roman"/>
          <w:b/>
          <w:sz w:val="20"/>
          <w:szCs w:val="20"/>
        </w:rPr>
        <w:t xml:space="preserve"> Personele Yönelik</w:t>
      </w:r>
      <w:r w:rsidR="00E91422">
        <w:rPr>
          <w:rFonts w:ascii="Times New Roman" w:hAnsi="Times New Roman" w:cs="Times New Roman"/>
          <w:b/>
          <w:sz w:val="20"/>
          <w:szCs w:val="20"/>
        </w:rPr>
        <w:t xml:space="preserve"> Bilgi Güvenliği Eğitim</w:t>
      </w:r>
      <w:r w:rsidR="00543803">
        <w:rPr>
          <w:rFonts w:ascii="Times New Roman" w:hAnsi="Times New Roman" w:cs="Times New Roman"/>
          <w:b/>
          <w:sz w:val="20"/>
          <w:szCs w:val="20"/>
        </w:rPr>
        <w:t xml:space="preserve"> ve Danışmanlık Hizmeti Projesi”</w:t>
      </w:r>
      <w:r w:rsidR="00C37AE7" w:rsidRPr="00642012">
        <w:rPr>
          <w:rFonts w:ascii="Times New Roman" w:hAnsi="Times New Roman" w:cs="Times New Roman"/>
        </w:rPr>
        <w:t xml:space="preserve"> </w:t>
      </w:r>
      <w:r w:rsidRPr="00642012">
        <w:rPr>
          <w:rFonts w:ascii="Times New Roman" w:hAnsi="Times New Roman" w:cs="Times New Roman"/>
        </w:rPr>
        <w:t>için</w:t>
      </w:r>
      <w:r w:rsidR="002A6524" w:rsidRPr="00642012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642012">
        <w:rPr>
          <w:rFonts w:ascii="Times New Roman" w:hAnsi="Times New Roman" w:cs="Times New Roman"/>
        </w:rPr>
        <w:t>şleri net bir şekilde tanımlamaktır.</w:t>
      </w:r>
      <w:r w:rsidRPr="00642012">
        <w:rPr>
          <w:rFonts w:ascii="Times New Roman" w:hAnsi="Times New Roman" w:cs="Times New Roman"/>
        </w:rPr>
        <w:t xml:space="preserve"> </w:t>
      </w:r>
    </w:p>
    <w:p w14:paraId="68B13A7F" w14:textId="77777777"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642012">
        <w:rPr>
          <w:rFonts w:ascii="Times New Roman" w:hAnsi="Times New Roman" w:cs="Times New Roman"/>
          <w:bCs/>
          <w:sz w:val="24"/>
          <w:szCs w:val="24"/>
        </w:rPr>
        <w:tab/>
      </w:r>
    </w:p>
    <w:p w14:paraId="721E0355" w14:textId="77777777"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14:paraId="0472D4FC" w14:textId="77777777"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14:paraId="5FA31E85" w14:textId="77777777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46179D3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6A8B68EB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0144F457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4D5E4F79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361BB2B2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C37AE7" w:rsidRPr="00642012" w14:paraId="35BC6FC6" w14:textId="77777777" w:rsidTr="00B9114B">
        <w:trPr>
          <w:trHeight w:val="692"/>
        </w:trPr>
        <w:tc>
          <w:tcPr>
            <w:tcW w:w="2268" w:type="dxa"/>
            <w:vAlign w:val="center"/>
          </w:tcPr>
          <w:p w14:paraId="0FD6B594" w14:textId="46C786CD" w:rsidR="00C37AE7" w:rsidRPr="00C37AE7" w:rsidRDefault="00812AAF" w:rsidP="00C37AE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0"/>
              </w:rPr>
              <w:t>Dulkadiroğlu Belediyesi</w:t>
            </w:r>
          </w:p>
        </w:tc>
        <w:tc>
          <w:tcPr>
            <w:tcW w:w="3402" w:type="dxa"/>
            <w:vAlign w:val="center"/>
          </w:tcPr>
          <w:p w14:paraId="3B009967" w14:textId="03BF4125" w:rsidR="00C37AE7" w:rsidRPr="00C37AE7" w:rsidRDefault="00812AAF" w:rsidP="00C37AE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0"/>
              </w:rPr>
              <w:t>Dulkadiroğlu</w:t>
            </w:r>
            <w:r w:rsidR="008B78B3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20"/>
              </w:rPr>
              <w:t xml:space="preserve"> Belediyesi</w:t>
            </w:r>
          </w:p>
        </w:tc>
        <w:tc>
          <w:tcPr>
            <w:tcW w:w="1134" w:type="dxa"/>
            <w:vAlign w:val="center"/>
          </w:tcPr>
          <w:p w14:paraId="2109C575" w14:textId="3C690711" w:rsidR="00C37AE7" w:rsidRPr="00C37AE7" w:rsidRDefault="00543803" w:rsidP="00C37AE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14:paraId="0EE8E675" w14:textId="5D0475B4" w:rsidR="00C37AE7" w:rsidRPr="00C37AE7" w:rsidRDefault="00812AAF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Ocak</w:t>
            </w:r>
            <w:r w:rsidR="008B78B3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17DDDEE3" w14:textId="1016254E" w:rsidR="00C37AE7" w:rsidRPr="00C37AE7" w:rsidRDefault="00851E7B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30</w:t>
            </w:r>
            <w:r w:rsidR="00FF59E4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 </w:t>
            </w:r>
            <w:r w:rsidR="008B78B3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gün</w:t>
            </w:r>
          </w:p>
        </w:tc>
      </w:tr>
    </w:tbl>
    <w:p w14:paraId="1918D972" w14:textId="77777777"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</w:t>
      </w:r>
      <w:r w:rsidR="00B9114B" w:rsidRPr="00642012">
        <w:rPr>
          <w:rFonts w:ascii="Times New Roman" w:hAnsi="Times New Roman" w:cs="Times New Roman"/>
          <w:bCs/>
          <w:i/>
        </w:rPr>
        <w:t xml:space="preserve"> </w:t>
      </w:r>
      <w:r w:rsidRPr="00642012">
        <w:rPr>
          <w:rFonts w:ascii="Times New Roman" w:hAnsi="Times New Roman" w:cs="Times New Roman"/>
          <w:bCs/>
          <w:i/>
        </w:rPr>
        <w:t>Uygulama tarihleri ihtiyaca göre revize edilebilir.</w:t>
      </w:r>
    </w:p>
    <w:p w14:paraId="695AAE12" w14:textId="77777777" w:rsidR="00275A7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</w:p>
    <w:p w14:paraId="56D4E991" w14:textId="77777777" w:rsidR="00486166" w:rsidRDefault="00486166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14:paraId="41113146" w14:textId="77777777" w:rsidR="00486166" w:rsidRDefault="00486166" w:rsidP="00486166">
      <w:pPr>
        <w:jc w:val="both"/>
        <w:outlineLvl w:val="0"/>
        <w:rPr>
          <w:rFonts w:ascii="Times New Roman" w:hAnsi="Times New Roman" w:cs="Times New Roman"/>
          <w:b/>
          <w:position w:val="-2"/>
          <w:sz w:val="24"/>
          <w:szCs w:val="24"/>
        </w:rPr>
      </w:pPr>
      <w:r w:rsidRPr="00486166">
        <w:rPr>
          <w:rFonts w:ascii="Times New Roman" w:hAnsi="Times New Roman" w:cs="Times New Roman"/>
          <w:b/>
          <w:position w:val="-2"/>
          <w:sz w:val="24"/>
          <w:szCs w:val="24"/>
        </w:rPr>
        <w:t>Faaliyetin Türü</w:t>
      </w:r>
    </w:p>
    <w:p w14:paraId="4B9C1CDA" w14:textId="77777777" w:rsidR="00486166" w:rsidRPr="00486166" w:rsidRDefault="003D7E08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proofErr w:type="gramStart"/>
      <w:r w:rsidRPr="00C37AE7">
        <w:rPr>
          <w:rFonts w:ascii="Times New Roman" w:hAnsi="Times New Roman" w:cs="Times New Roman"/>
          <w:position w:val="-2"/>
          <w:sz w:val="28"/>
          <w:szCs w:val="24"/>
        </w:rPr>
        <w:t>x</w:t>
      </w:r>
      <w:proofErr w:type="gramEnd"/>
      <w:r w:rsidR="00486166" w:rsidRPr="00486166">
        <w:rPr>
          <w:rFonts w:ascii="Times New Roman" w:hAnsi="Times New Roman" w:cs="Times New Roman"/>
          <w:position w:val="-2"/>
          <w:sz w:val="24"/>
          <w:szCs w:val="24"/>
        </w:rPr>
        <w:tab/>
        <w:t>Eğitim verme</w:t>
      </w:r>
    </w:p>
    <w:p w14:paraId="3F0BA98B" w14:textId="77777777" w:rsidR="00486166" w:rsidRPr="00486166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486166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486166">
        <w:rPr>
          <w:rFonts w:ascii="Times New Roman" w:hAnsi="Times New Roman" w:cs="Times New Roman"/>
          <w:position w:val="-2"/>
          <w:sz w:val="24"/>
          <w:szCs w:val="24"/>
        </w:rPr>
        <w:tab/>
        <w:t>Program ve proje hazırlanmasına katkı sağlama</w:t>
      </w:r>
    </w:p>
    <w:p w14:paraId="3D7404E0" w14:textId="01163DB8" w:rsidR="00486166" w:rsidRPr="00486166" w:rsidRDefault="00812AAF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proofErr w:type="gramStart"/>
      <w:r>
        <w:rPr>
          <w:rFonts w:ascii="Times New Roman" w:hAnsi="Times New Roman" w:cs="Times New Roman"/>
          <w:position w:val="-2"/>
          <w:sz w:val="24"/>
          <w:szCs w:val="24"/>
        </w:rPr>
        <w:t>x</w:t>
      </w:r>
      <w:proofErr w:type="gramEnd"/>
      <w:r w:rsidR="00486166" w:rsidRPr="00486166">
        <w:rPr>
          <w:rFonts w:ascii="Times New Roman" w:hAnsi="Times New Roman" w:cs="Times New Roman"/>
          <w:position w:val="-2"/>
          <w:sz w:val="24"/>
          <w:szCs w:val="24"/>
        </w:rPr>
        <w:tab/>
        <w:t>Geçici uzman personel görevlendirme</w:t>
      </w:r>
    </w:p>
    <w:p w14:paraId="26EBD4E0" w14:textId="77777777" w:rsidR="00486166" w:rsidRPr="00486166" w:rsidRDefault="00C37AE7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>
        <w:rPr>
          <w:rFonts w:ascii="Times New Roman" w:hAnsi="Times New Roman" w:cs="Times New Roman"/>
          <w:position w:val="-2"/>
          <w:sz w:val="24"/>
          <w:szCs w:val="24"/>
        </w:rPr>
        <w:t>X</w:t>
      </w:r>
      <w:r w:rsidR="00486166" w:rsidRPr="00486166">
        <w:rPr>
          <w:rFonts w:ascii="Times New Roman" w:hAnsi="Times New Roman" w:cs="Times New Roman"/>
          <w:position w:val="-2"/>
          <w:sz w:val="24"/>
          <w:szCs w:val="24"/>
        </w:rPr>
        <w:tab/>
        <w:t>Danışmanlık sağlama</w:t>
      </w:r>
    </w:p>
    <w:p w14:paraId="40526480" w14:textId="77777777" w:rsidR="00486166" w:rsidRPr="00486166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486166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486166">
        <w:rPr>
          <w:rFonts w:ascii="Times New Roman" w:hAnsi="Times New Roman" w:cs="Times New Roman"/>
          <w:position w:val="-2"/>
          <w:sz w:val="24"/>
          <w:szCs w:val="24"/>
        </w:rPr>
        <w:tab/>
        <w:t>Lobi faaliyetleri ve uluslararası ilişkiler kurma</w:t>
      </w:r>
    </w:p>
    <w:p w14:paraId="33E65526" w14:textId="65C429D2" w:rsidR="0017323E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85393A" w14:textId="5EF13B0A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72C7B8" w14:textId="3964DCEC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7C25F8" w14:textId="4EC98BEF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0A3EF2" w14:textId="151D8BB4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853E4D" w14:textId="77B3D581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12A548" w14:textId="6B5B98E4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054596" w14:textId="494B4E8E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1166DD" w14:textId="5BA41ED9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40609F" w14:textId="3AC77BEB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E9BD24" w14:textId="4F09CE97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475FC1" w14:textId="3B315458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7D76A7" w14:textId="5E3DD7D5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8DE744" w14:textId="2FEDC9DC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65D290" w14:textId="6D4BCFC0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6DF91B" w14:textId="65FA3A20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94DC1B" w14:textId="28CCC2AA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54B8D7" w14:textId="1743FC14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2A5B4A" w14:textId="41FCFF6C" w:rsidR="00201EF8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DFAE66" w14:textId="77777777" w:rsidR="00201EF8" w:rsidRPr="00642012" w:rsidRDefault="00201EF8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6092AD" w14:textId="774E1A13" w:rsidR="00486166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65D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="00486166">
        <w:rPr>
          <w:rFonts w:ascii="Times New Roman" w:eastAsia="Times New Roman" w:hAnsi="Times New Roman" w:cs="Times New Roman"/>
          <w:b/>
          <w:bCs/>
          <w:sz w:val="24"/>
          <w:szCs w:val="24"/>
        </w:rPr>
        <w:t>Eğitim Faaliyetleri ise Eğitim Müfredatı</w:t>
      </w:r>
    </w:p>
    <w:p w14:paraId="44E7EDD5" w14:textId="5D3D2400" w:rsidR="00486166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tbl>
      <w:tblPr>
        <w:tblW w:w="483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7"/>
        <w:gridCol w:w="4325"/>
      </w:tblGrid>
      <w:tr w:rsidR="00543803" w14:paraId="1BC60EC1" w14:textId="77777777" w:rsidTr="00406090">
        <w:trPr>
          <w:trHeight w:val="1971"/>
        </w:trPr>
        <w:tc>
          <w:tcPr>
            <w:tcW w:w="2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53CC47E" w14:textId="0FF4F994" w:rsidR="00543803" w:rsidRDefault="00543803" w:rsidP="0040609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Faaliyetin Konusu / Eğitimin Konusu</w:t>
            </w:r>
            <w:r w:rsidR="00406090">
              <w:rPr>
                <w:rFonts w:ascii="Times New Roman" w:hAnsi="Times New Roman" w:cs="Times New Roman"/>
                <w:b/>
              </w:rPr>
              <w:t>/Eğitim İçeriği</w:t>
            </w:r>
          </w:p>
        </w:tc>
        <w:tc>
          <w:tcPr>
            <w:tcW w:w="2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3466E7C3" w14:textId="77777777" w:rsidR="00406090" w:rsidRDefault="00406090" w:rsidP="0047728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B639F6A" w14:textId="77777777" w:rsidR="00406090" w:rsidRDefault="00406090" w:rsidP="0047728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4AE3F7B" w14:textId="39033E99" w:rsidR="00543803" w:rsidRDefault="00543803" w:rsidP="0040609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Faaliyetin Süresi / Eğitim Süresi (Gün)</w:t>
            </w:r>
          </w:p>
        </w:tc>
      </w:tr>
      <w:tr w:rsidR="00543803" w14:paraId="5B1DB367" w14:textId="77777777" w:rsidTr="00406090">
        <w:trPr>
          <w:trHeight w:val="1221"/>
        </w:trPr>
        <w:tc>
          <w:tcPr>
            <w:tcW w:w="2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FFA36" w14:textId="4FEB48AF" w:rsidR="00543803" w:rsidRDefault="00965D74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3803" w:rsidRPr="00812AAF">
              <w:rPr>
                <w:rFonts w:ascii="Times New Roman" w:hAnsi="Times New Roman" w:cs="Times New Roman"/>
                <w:sz w:val="24"/>
                <w:szCs w:val="24"/>
              </w:rPr>
              <w:t>İletişim Altyapısı ve Aktif Cihazlar</w:t>
            </w:r>
          </w:p>
          <w:p w14:paraId="47FE8CEB" w14:textId="00348B05" w:rsidR="00543803" w:rsidRDefault="00965D74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3803">
              <w:rPr>
                <w:rFonts w:ascii="Times New Roman" w:hAnsi="Times New Roman" w:cs="Times New Roman"/>
                <w:sz w:val="24"/>
                <w:szCs w:val="24"/>
              </w:rPr>
              <w:t>DNS Servisleri</w:t>
            </w:r>
          </w:p>
          <w:p w14:paraId="1830B704" w14:textId="7812BFF0" w:rsidR="00543803" w:rsidRPr="00C37AE7" w:rsidRDefault="00965D74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3803">
              <w:rPr>
                <w:rFonts w:ascii="Times New Roman" w:hAnsi="Times New Roman" w:cs="Times New Roman"/>
                <w:sz w:val="24"/>
                <w:szCs w:val="24"/>
              </w:rPr>
              <w:t>Etki Alanı ve Kullanıcı Bilgisayarları</w:t>
            </w:r>
          </w:p>
        </w:tc>
        <w:tc>
          <w:tcPr>
            <w:tcW w:w="2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775A" w14:textId="57C85519" w:rsidR="00543803" w:rsidRDefault="00543803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Adam/Gün-4 saat</w:t>
            </w:r>
          </w:p>
        </w:tc>
      </w:tr>
      <w:tr w:rsidR="00543803" w14:paraId="5FC41AB6" w14:textId="77777777" w:rsidTr="00406090">
        <w:trPr>
          <w:trHeight w:val="610"/>
        </w:trPr>
        <w:tc>
          <w:tcPr>
            <w:tcW w:w="2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2ED15" w14:textId="430D6098" w:rsidR="00543803" w:rsidRDefault="00965D74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3803" w:rsidRPr="00812AAF">
              <w:rPr>
                <w:rFonts w:ascii="Times New Roman" w:hAnsi="Times New Roman" w:cs="Times New Roman"/>
                <w:sz w:val="24"/>
                <w:szCs w:val="24"/>
              </w:rPr>
              <w:t>E-posta Servisleri</w:t>
            </w:r>
          </w:p>
          <w:p w14:paraId="11DDDC36" w14:textId="33F23DC4" w:rsidR="00543803" w:rsidRDefault="00965D74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3803" w:rsidRPr="00812AAF">
              <w:rPr>
                <w:rFonts w:ascii="Times New Roman" w:hAnsi="Times New Roman" w:cs="Times New Roman"/>
                <w:sz w:val="24"/>
                <w:szCs w:val="24"/>
              </w:rPr>
              <w:t>Veri tabanı Sistemleri</w:t>
            </w:r>
          </w:p>
          <w:p w14:paraId="60F62D58" w14:textId="6C7F5DCF" w:rsidR="00543803" w:rsidRDefault="00965D74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3803" w:rsidRPr="00812AAF">
              <w:rPr>
                <w:rFonts w:ascii="Times New Roman" w:hAnsi="Times New Roman" w:cs="Times New Roman"/>
                <w:sz w:val="24"/>
                <w:szCs w:val="24"/>
              </w:rPr>
              <w:t>Web Uygulamaları</w:t>
            </w:r>
          </w:p>
        </w:tc>
        <w:tc>
          <w:tcPr>
            <w:tcW w:w="2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CE1ED" w14:textId="256F4786" w:rsidR="00543803" w:rsidRDefault="00543803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Adam/Gün-4 saat</w:t>
            </w:r>
          </w:p>
        </w:tc>
      </w:tr>
      <w:tr w:rsidR="00543803" w14:paraId="6042C826" w14:textId="77777777" w:rsidTr="00406090">
        <w:trPr>
          <w:trHeight w:val="1221"/>
        </w:trPr>
        <w:tc>
          <w:tcPr>
            <w:tcW w:w="2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89965" w14:textId="5876C1BC" w:rsidR="00543803" w:rsidRDefault="00965D74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3803" w:rsidRPr="005C7640">
              <w:rPr>
                <w:rFonts w:ascii="Times New Roman" w:hAnsi="Times New Roman" w:cs="Times New Roman"/>
                <w:sz w:val="24"/>
                <w:szCs w:val="24"/>
              </w:rPr>
              <w:t>Mobil Uygulamalar</w:t>
            </w:r>
          </w:p>
          <w:p w14:paraId="74FEFD03" w14:textId="0A9205ED" w:rsidR="00543803" w:rsidRPr="00812AAF" w:rsidRDefault="00965D74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3803" w:rsidRPr="005C7640">
              <w:rPr>
                <w:rFonts w:ascii="Times New Roman" w:hAnsi="Times New Roman" w:cs="Times New Roman"/>
                <w:sz w:val="24"/>
                <w:szCs w:val="24"/>
              </w:rPr>
              <w:t>Kablosuz Ağ Sistemleri</w:t>
            </w:r>
          </w:p>
        </w:tc>
        <w:tc>
          <w:tcPr>
            <w:tcW w:w="2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A04B1" w14:textId="0652AD55" w:rsidR="00543803" w:rsidRDefault="00543803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Adam/Gün-4 saat</w:t>
            </w:r>
          </w:p>
        </w:tc>
      </w:tr>
      <w:tr w:rsidR="00543803" w14:paraId="6C3A40EB" w14:textId="77777777" w:rsidTr="00406090">
        <w:trPr>
          <w:trHeight w:val="1256"/>
        </w:trPr>
        <w:tc>
          <w:tcPr>
            <w:tcW w:w="2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97E32" w14:textId="6EDFCA3B" w:rsidR="00543803" w:rsidRDefault="00965D74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3803" w:rsidRPr="005C7640">
              <w:rPr>
                <w:rFonts w:ascii="Times New Roman" w:hAnsi="Times New Roman" w:cs="Times New Roman"/>
                <w:sz w:val="24"/>
                <w:szCs w:val="24"/>
              </w:rPr>
              <w:t>Kablosuz Ağ Sistemleri</w:t>
            </w:r>
          </w:p>
          <w:p w14:paraId="46838F39" w14:textId="0ECCD9E6" w:rsidR="00543803" w:rsidRDefault="00965D74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3803" w:rsidRPr="005C7640">
              <w:rPr>
                <w:rFonts w:ascii="Times New Roman" w:hAnsi="Times New Roman" w:cs="Times New Roman"/>
                <w:sz w:val="24"/>
                <w:szCs w:val="24"/>
              </w:rPr>
              <w:t>Dağıtık Servis Dışı Bırakma Testleri</w:t>
            </w:r>
          </w:p>
          <w:p w14:paraId="7D054F70" w14:textId="5B7998FB" w:rsidR="00543803" w:rsidRPr="005C7640" w:rsidRDefault="00965D74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3803">
              <w:rPr>
                <w:rFonts w:ascii="Times New Roman" w:hAnsi="Times New Roman" w:cs="Times New Roman"/>
                <w:sz w:val="24"/>
                <w:szCs w:val="24"/>
              </w:rPr>
              <w:t>Sosyal Mühendislik Testleri</w:t>
            </w:r>
          </w:p>
        </w:tc>
        <w:tc>
          <w:tcPr>
            <w:tcW w:w="2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15FEF" w14:textId="1408E336" w:rsidR="00543803" w:rsidRDefault="00543803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Adam/Gün-4 saat</w:t>
            </w:r>
          </w:p>
        </w:tc>
      </w:tr>
      <w:tr w:rsidR="00543803" w14:paraId="5251A72D" w14:textId="77777777" w:rsidTr="00406090">
        <w:trPr>
          <w:trHeight w:val="610"/>
        </w:trPr>
        <w:tc>
          <w:tcPr>
            <w:tcW w:w="2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F509E" w14:textId="05BAABF8" w:rsidR="00543803" w:rsidRDefault="00965D74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3803">
              <w:rPr>
                <w:rFonts w:ascii="Times New Roman" w:hAnsi="Times New Roman" w:cs="Times New Roman"/>
                <w:sz w:val="24"/>
                <w:szCs w:val="24"/>
              </w:rPr>
              <w:t>Raporlama</w:t>
            </w:r>
          </w:p>
          <w:p w14:paraId="6C2983C9" w14:textId="3AEAA0C8" w:rsidR="00543803" w:rsidRPr="005C7640" w:rsidRDefault="00965D74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3803">
              <w:rPr>
                <w:rFonts w:ascii="Times New Roman" w:hAnsi="Times New Roman" w:cs="Times New Roman"/>
                <w:sz w:val="24"/>
                <w:szCs w:val="24"/>
              </w:rPr>
              <w:t>Farkındalık Eğitimi</w:t>
            </w:r>
          </w:p>
        </w:tc>
        <w:tc>
          <w:tcPr>
            <w:tcW w:w="2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B1A03" w14:textId="206FD8B4" w:rsidR="00543803" w:rsidRDefault="00543803" w:rsidP="00406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Adam/Gün- 4 saat</w:t>
            </w:r>
          </w:p>
        </w:tc>
      </w:tr>
    </w:tbl>
    <w:p w14:paraId="2AF2139E" w14:textId="59C146F3" w:rsidR="00543803" w:rsidRDefault="00543803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CBC6CB" w14:textId="27B08333" w:rsidR="00406090" w:rsidRPr="00406090" w:rsidRDefault="00406090" w:rsidP="00406090">
      <w:pPr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40609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Tablo 2’de belirtilen “Bilgi Güvenliği Eğitimi” 5 gün-20 saat verilecektir.</w:t>
      </w:r>
    </w:p>
    <w:p w14:paraId="5770A8B5" w14:textId="337550F8" w:rsidR="00406090" w:rsidRDefault="00406090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6B016DB" w14:textId="6D3B6F1E" w:rsidR="00406090" w:rsidRDefault="00406090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22BB7A" w14:textId="494745BE" w:rsidR="00406090" w:rsidRDefault="00406090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E4B7060" w14:textId="75DAB2FA" w:rsidR="00406090" w:rsidRDefault="00406090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2111781" w14:textId="6AC4D388" w:rsidR="00406090" w:rsidRDefault="00406090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BF402C4" w14:textId="747BC190" w:rsidR="00406090" w:rsidRDefault="00406090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C9C62D8" w14:textId="692156C5" w:rsidR="00406090" w:rsidRDefault="00406090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F0AA366" w14:textId="77777777" w:rsidR="00965D74" w:rsidRDefault="00965D74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EE0FC91" w14:textId="5E49979B" w:rsidR="00965D74" w:rsidRPr="00642012" w:rsidRDefault="00965D74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Tablo 3-</w:t>
      </w:r>
      <w:r w:rsidRPr="00965D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-Danışmanlık Faaliyetleri ise Alt Faaliyetleri</w:t>
      </w:r>
    </w:p>
    <w:tbl>
      <w:tblPr>
        <w:tblW w:w="476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6"/>
        <w:gridCol w:w="2103"/>
      </w:tblGrid>
      <w:tr w:rsidR="00406090" w14:paraId="26F3C0ED" w14:textId="77777777" w:rsidTr="008800CC">
        <w:trPr>
          <w:trHeight w:val="1454"/>
        </w:trPr>
        <w:tc>
          <w:tcPr>
            <w:tcW w:w="3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9383E87" w14:textId="3EECF573" w:rsidR="00406090" w:rsidRDefault="00406090" w:rsidP="0040609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Faaliyetin İçeriği / Danışmanlık İçeriği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0DC3ADEB" w14:textId="77777777" w:rsidR="00406090" w:rsidRDefault="00406090" w:rsidP="00C37AE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Faaliyetin Süresi / Eğitim Süresi (Gün)</w:t>
            </w:r>
          </w:p>
        </w:tc>
      </w:tr>
      <w:tr w:rsidR="00406090" w14:paraId="19094779" w14:textId="77777777" w:rsidTr="008800CC">
        <w:trPr>
          <w:trHeight w:val="827"/>
        </w:trPr>
        <w:tc>
          <w:tcPr>
            <w:tcW w:w="3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549A7" w14:textId="7E5B2755" w:rsidR="00406090" w:rsidRPr="00C37AE7" w:rsidRDefault="00406090" w:rsidP="00C37A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AAF">
              <w:rPr>
                <w:rFonts w:ascii="Times New Roman" w:hAnsi="Times New Roman" w:cs="Times New Roman"/>
              </w:rPr>
              <w:t>İletişim Altyapısı ve Aktif Cihazlar</w:t>
            </w:r>
            <w:r>
              <w:rPr>
                <w:rFonts w:ascii="Times New Roman" w:hAnsi="Times New Roman" w:cs="Times New Roman"/>
              </w:rPr>
              <w:t>a Sızma Girişiminde Bulunulması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75FF7" w14:textId="2743B838" w:rsidR="00406090" w:rsidRDefault="00406090" w:rsidP="00C37A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Adam/Gün</w:t>
            </w:r>
            <w:r w:rsidR="00965D74">
              <w:rPr>
                <w:rFonts w:ascii="Times New Roman" w:hAnsi="Times New Roman" w:cs="Times New Roman"/>
              </w:rPr>
              <w:t>-9 saat</w:t>
            </w:r>
          </w:p>
        </w:tc>
      </w:tr>
      <w:tr w:rsidR="00406090" w14:paraId="33591B0F" w14:textId="77777777" w:rsidTr="008800CC">
        <w:trPr>
          <w:trHeight w:val="425"/>
        </w:trPr>
        <w:tc>
          <w:tcPr>
            <w:tcW w:w="3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D0F48" w14:textId="3060D5FB" w:rsidR="00406090" w:rsidRPr="00C37AE7" w:rsidRDefault="00406090" w:rsidP="00C37A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AAF">
              <w:rPr>
                <w:rFonts w:ascii="Times New Roman" w:hAnsi="Times New Roman" w:cs="Times New Roman"/>
              </w:rPr>
              <w:t>DNS Servisleri</w:t>
            </w:r>
            <w:r>
              <w:rPr>
                <w:rFonts w:ascii="Times New Roman" w:hAnsi="Times New Roman" w:cs="Times New Roman"/>
              </w:rPr>
              <w:t>ne Sızma Girişiminde Bulunulması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01D83" w14:textId="7D226DAE" w:rsidR="00406090" w:rsidRDefault="00406090" w:rsidP="00C37A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Adam/Gün</w:t>
            </w:r>
            <w:r w:rsidR="00965D74">
              <w:rPr>
                <w:rFonts w:ascii="Times New Roman" w:hAnsi="Times New Roman" w:cs="Times New Roman"/>
              </w:rPr>
              <w:t>-9 saat</w:t>
            </w:r>
          </w:p>
        </w:tc>
      </w:tr>
      <w:tr w:rsidR="00406090" w14:paraId="6D9DCECC" w14:textId="77777777" w:rsidTr="008800CC">
        <w:trPr>
          <w:trHeight w:val="827"/>
        </w:trPr>
        <w:tc>
          <w:tcPr>
            <w:tcW w:w="3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D7A9D" w14:textId="456DD999" w:rsidR="00406090" w:rsidRPr="00C37AE7" w:rsidRDefault="00406090" w:rsidP="00C37A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AAF">
              <w:rPr>
                <w:rFonts w:ascii="Times New Roman" w:hAnsi="Times New Roman" w:cs="Times New Roman"/>
              </w:rPr>
              <w:t>Etki Alanı ve Kullanıcı Bilgisayarları</w:t>
            </w:r>
            <w:r>
              <w:rPr>
                <w:rFonts w:ascii="Times New Roman" w:hAnsi="Times New Roman" w:cs="Times New Roman"/>
              </w:rPr>
              <w:t>na Sızma Girişiminde Bulunulması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59F51" w14:textId="237FD972" w:rsidR="00406090" w:rsidRDefault="00406090" w:rsidP="00C37A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Adam/Gün</w:t>
            </w:r>
            <w:r w:rsidR="00965D74">
              <w:rPr>
                <w:rFonts w:ascii="Times New Roman" w:hAnsi="Times New Roman" w:cs="Times New Roman"/>
              </w:rPr>
              <w:t>-9 saat</w:t>
            </w:r>
          </w:p>
        </w:tc>
      </w:tr>
      <w:tr w:rsidR="00406090" w14:paraId="60ED8D75" w14:textId="77777777" w:rsidTr="008800CC">
        <w:trPr>
          <w:trHeight w:val="425"/>
        </w:trPr>
        <w:tc>
          <w:tcPr>
            <w:tcW w:w="3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32DA4" w14:textId="5A495792" w:rsidR="00406090" w:rsidRDefault="00406090" w:rsidP="00FF5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AAF">
              <w:rPr>
                <w:rFonts w:ascii="Times New Roman" w:hAnsi="Times New Roman" w:cs="Times New Roman"/>
              </w:rPr>
              <w:t>E-posta Servisleri</w:t>
            </w:r>
            <w:r>
              <w:rPr>
                <w:rFonts w:ascii="Times New Roman" w:hAnsi="Times New Roman" w:cs="Times New Roman"/>
              </w:rPr>
              <w:t>ne Sızma Girişiminde Bulunulması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AC392" w14:textId="392D2D2E" w:rsidR="00406090" w:rsidRDefault="00406090" w:rsidP="00C37A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Adam/Gün</w:t>
            </w:r>
            <w:r w:rsidR="00F63E7F">
              <w:rPr>
                <w:rFonts w:ascii="Times New Roman" w:hAnsi="Times New Roman" w:cs="Times New Roman"/>
              </w:rPr>
              <w:t>-12</w:t>
            </w:r>
            <w:r w:rsidR="00965D74">
              <w:rPr>
                <w:rFonts w:ascii="Times New Roman" w:hAnsi="Times New Roman" w:cs="Times New Roman"/>
              </w:rPr>
              <w:t xml:space="preserve"> saat</w:t>
            </w:r>
          </w:p>
        </w:tc>
      </w:tr>
      <w:tr w:rsidR="00406090" w14:paraId="0DB32E7B" w14:textId="77777777" w:rsidTr="008800CC">
        <w:trPr>
          <w:trHeight w:val="400"/>
        </w:trPr>
        <w:tc>
          <w:tcPr>
            <w:tcW w:w="3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0DF10" w14:textId="7F9B6FE4" w:rsidR="00406090" w:rsidRPr="00FF59E4" w:rsidRDefault="00406090" w:rsidP="00FF5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AAF">
              <w:rPr>
                <w:rFonts w:ascii="Times New Roman" w:hAnsi="Times New Roman" w:cs="Times New Roman"/>
              </w:rPr>
              <w:t>Veri tabanı Sistemleri</w:t>
            </w:r>
            <w:r>
              <w:rPr>
                <w:rFonts w:ascii="Times New Roman" w:hAnsi="Times New Roman" w:cs="Times New Roman"/>
              </w:rPr>
              <w:t xml:space="preserve">ne Sızma Girişiminde Bulunulması 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A1FCF" w14:textId="52CB8158" w:rsidR="00406090" w:rsidRDefault="00406090" w:rsidP="00C37A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Adam/Gün</w:t>
            </w:r>
            <w:r w:rsidR="00F63E7F">
              <w:rPr>
                <w:rFonts w:ascii="Times New Roman" w:hAnsi="Times New Roman" w:cs="Times New Roman"/>
              </w:rPr>
              <w:t>-12</w:t>
            </w:r>
            <w:r w:rsidR="00965D74">
              <w:rPr>
                <w:rFonts w:ascii="Times New Roman" w:hAnsi="Times New Roman" w:cs="Times New Roman"/>
              </w:rPr>
              <w:t xml:space="preserve"> saat</w:t>
            </w:r>
          </w:p>
        </w:tc>
      </w:tr>
      <w:tr w:rsidR="00406090" w14:paraId="34CFAB24" w14:textId="77777777" w:rsidTr="008800CC">
        <w:trPr>
          <w:trHeight w:val="425"/>
        </w:trPr>
        <w:tc>
          <w:tcPr>
            <w:tcW w:w="3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B21B5" w14:textId="626C6000" w:rsidR="00406090" w:rsidRPr="00FF59E4" w:rsidRDefault="00406090" w:rsidP="00851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AAF">
              <w:rPr>
                <w:rFonts w:ascii="Times New Roman" w:hAnsi="Times New Roman" w:cs="Times New Roman"/>
              </w:rPr>
              <w:t>Web Uygulamaları</w:t>
            </w:r>
            <w:r>
              <w:rPr>
                <w:rFonts w:ascii="Times New Roman" w:hAnsi="Times New Roman" w:cs="Times New Roman"/>
              </w:rPr>
              <w:t>na Sızma Girişiminde Bulunulması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8D853" w14:textId="1DC09120" w:rsidR="00406090" w:rsidRDefault="00406090" w:rsidP="00C37A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Adam/Gün</w:t>
            </w:r>
            <w:r w:rsidR="00965D74">
              <w:rPr>
                <w:rFonts w:ascii="Times New Roman" w:hAnsi="Times New Roman" w:cs="Times New Roman"/>
              </w:rPr>
              <w:t>-12 saat</w:t>
            </w:r>
          </w:p>
        </w:tc>
      </w:tr>
      <w:tr w:rsidR="00406090" w14:paraId="66CF0F87" w14:textId="77777777" w:rsidTr="008800CC">
        <w:trPr>
          <w:trHeight w:val="400"/>
        </w:trPr>
        <w:tc>
          <w:tcPr>
            <w:tcW w:w="3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C64B7" w14:textId="126206F1" w:rsidR="00406090" w:rsidRPr="00812AAF" w:rsidRDefault="00406090" w:rsidP="00851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7640">
              <w:rPr>
                <w:rFonts w:ascii="Times New Roman" w:hAnsi="Times New Roman" w:cs="Times New Roman"/>
              </w:rPr>
              <w:t>Mobil Uygulamalar</w:t>
            </w:r>
            <w:r>
              <w:rPr>
                <w:rFonts w:ascii="Times New Roman" w:hAnsi="Times New Roman" w:cs="Times New Roman"/>
              </w:rPr>
              <w:t>a Sızma Girişiminde Bulunulması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09920" w14:textId="16DDC83B" w:rsidR="00406090" w:rsidRDefault="00406090" w:rsidP="00C37A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Adam/Gün</w:t>
            </w:r>
            <w:r w:rsidR="00965D74">
              <w:rPr>
                <w:rFonts w:ascii="Times New Roman" w:hAnsi="Times New Roman" w:cs="Times New Roman"/>
              </w:rPr>
              <w:t>-12 saat</w:t>
            </w:r>
          </w:p>
        </w:tc>
      </w:tr>
      <w:tr w:rsidR="00406090" w14:paraId="1626193D" w14:textId="77777777" w:rsidTr="008800CC">
        <w:trPr>
          <w:trHeight w:val="425"/>
        </w:trPr>
        <w:tc>
          <w:tcPr>
            <w:tcW w:w="3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E19DC" w14:textId="01DDBAD6" w:rsidR="00406090" w:rsidRPr="005C7640" w:rsidRDefault="00406090" w:rsidP="00851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7640">
              <w:rPr>
                <w:rFonts w:ascii="Times New Roman" w:hAnsi="Times New Roman" w:cs="Times New Roman"/>
              </w:rPr>
              <w:t>Kablosuz Ağ Sistemleri</w:t>
            </w:r>
            <w:r>
              <w:rPr>
                <w:rFonts w:ascii="Times New Roman" w:hAnsi="Times New Roman" w:cs="Times New Roman"/>
              </w:rPr>
              <w:t>ne Sızma Girişiminde Bulunulması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2F8F7" w14:textId="4B25172D" w:rsidR="00406090" w:rsidRDefault="00406090" w:rsidP="00C37A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Adam/Gün</w:t>
            </w:r>
            <w:r w:rsidR="00F63E7F">
              <w:rPr>
                <w:rFonts w:ascii="Times New Roman" w:hAnsi="Times New Roman" w:cs="Times New Roman"/>
              </w:rPr>
              <w:t>-4</w:t>
            </w:r>
            <w:r w:rsidR="00965D74">
              <w:rPr>
                <w:rFonts w:ascii="Times New Roman" w:hAnsi="Times New Roman" w:cs="Times New Roman"/>
              </w:rPr>
              <w:t xml:space="preserve"> saat</w:t>
            </w:r>
          </w:p>
        </w:tc>
      </w:tr>
      <w:tr w:rsidR="00406090" w14:paraId="1793F7B6" w14:textId="77777777" w:rsidTr="008800CC">
        <w:trPr>
          <w:trHeight w:val="400"/>
        </w:trPr>
        <w:tc>
          <w:tcPr>
            <w:tcW w:w="3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DE3DE" w14:textId="5F0266E2" w:rsidR="00406090" w:rsidRPr="005C7640" w:rsidRDefault="00406090" w:rsidP="00851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7640">
              <w:rPr>
                <w:rFonts w:ascii="Times New Roman" w:hAnsi="Times New Roman" w:cs="Times New Roman"/>
              </w:rPr>
              <w:t>Dağıtık Servis Dışı Bırakma Testleri</w:t>
            </w:r>
            <w:r>
              <w:rPr>
                <w:rFonts w:ascii="Times New Roman" w:hAnsi="Times New Roman" w:cs="Times New Roman"/>
              </w:rPr>
              <w:t>nin Yapılması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BA272" w14:textId="3FDA48B1" w:rsidR="00406090" w:rsidRDefault="00406090" w:rsidP="00C37A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Adam/Gün</w:t>
            </w:r>
            <w:r w:rsidR="00F63E7F">
              <w:rPr>
                <w:rFonts w:ascii="Times New Roman" w:hAnsi="Times New Roman" w:cs="Times New Roman"/>
              </w:rPr>
              <w:t>-4</w:t>
            </w:r>
            <w:r w:rsidR="00965D74">
              <w:rPr>
                <w:rFonts w:ascii="Times New Roman" w:hAnsi="Times New Roman" w:cs="Times New Roman"/>
              </w:rPr>
              <w:t xml:space="preserve"> saat</w:t>
            </w:r>
          </w:p>
        </w:tc>
      </w:tr>
      <w:tr w:rsidR="00406090" w14:paraId="5D1A0F8E" w14:textId="77777777" w:rsidTr="008800CC">
        <w:trPr>
          <w:trHeight w:val="851"/>
        </w:trPr>
        <w:tc>
          <w:tcPr>
            <w:tcW w:w="3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4240D" w14:textId="274E492E" w:rsidR="00406090" w:rsidRPr="005C7640" w:rsidRDefault="00406090" w:rsidP="00851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Sosyal Mühendislik Yöntemi ile Belediye binasına sızma girişimi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7DB04" w14:textId="611DB758" w:rsidR="00406090" w:rsidRDefault="00406090" w:rsidP="00C37A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Adam/Gün</w:t>
            </w:r>
            <w:r w:rsidR="00F63E7F">
              <w:rPr>
                <w:rFonts w:ascii="Times New Roman" w:hAnsi="Times New Roman" w:cs="Times New Roman"/>
              </w:rPr>
              <w:t>-4</w:t>
            </w:r>
            <w:r w:rsidR="00965D74">
              <w:rPr>
                <w:rFonts w:ascii="Times New Roman" w:hAnsi="Times New Roman" w:cs="Times New Roman"/>
              </w:rPr>
              <w:t xml:space="preserve"> saat</w:t>
            </w:r>
          </w:p>
        </w:tc>
      </w:tr>
      <w:tr w:rsidR="00406090" w14:paraId="0CE4AEB6" w14:textId="77777777" w:rsidTr="008800CC">
        <w:trPr>
          <w:trHeight w:val="400"/>
        </w:trPr>
        <w:tc>
          <w:tcPr>
            <w:tcW w:w="3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8708E" w14:textId="06482EC0" w:rsidR="00406090" w:rsidRPr="005C7640" w:rsidRDefault="00406090" w:rsidP="00851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 testlerin Sonucunun Raporlanması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2D4A6" w14:textId="38F18D3D" w:rsidR="00406090" w:rsidRDefault="00406090" w:rsidP="00C37A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Adam/Gün</w:t>
            </w:r>
            <w:r w:rsidR="00965D74">
              <w:rPr>
                <w:rFonts w:ascii="Times New Roman" w:hAnsi="Times New Roman" w:cs="Times New Roman"/>
              </w:rPr>
              <w:t>-9 saat</w:t>
            </w:r>
          </w:p>
        </w:tc>
      </w:tr>
      <w:tr w:rsidR="00406090" w14:paraId="39D8C13F" w14:textId="77777777" w:rsidTr="008800CC">
        <w:trPr>
          <w:trHeight w:val="827"/>
        </w:trPr>
        <w:tc>
          <w:tcPr>
            <w:tcW w:w="3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264DD" w14:textId="33F9997A" w:rsidR="00406090" w:rsidRDefault="00406090" w:rsidP="00851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Rapor sonrası personel zafiyetlerine yönelik farkındalık eğitimi verilmesi 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46CA4" w14:textId="29BEDAA7" w:rsidR="00406090" w:rsidRDefault="00406090" w:rsidP="00C37A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Adam/Gün</w:t>
            </w:r>
            <w:r w:rsidR="00F63E7F">
              <w:rPr>
                <w:rFonts w:ascii="Times New Roman" w:hAnsi="Times New Roman" w:cs="Times New Roman"/>
              </w:rPr>
              <w:t>-4</w:t>
            </w:r>
            <w:r w:rsidR="00965D74">
              <w:rPr>
                <w:rFonts w:ascii="Times New Roman" w:hAnsi="Times New Roman" w:cs="Times New Roman"/>
              </w:rPr>
              <w:t xml:space="preserve"> saat</w:t>
            </w:r>
          </w:p>
        </w:tc>
      </w:tr>
    </w:tbl>
    <w:p w14:paraId="2E0AD5D7" w14:textId="12D02163" w:rsidR="00C37AE7" w:rsidRDefault="00C37AE7" w:rsidP="00FE3FBA">
      <w:pPr>
        <w:rPr>
          <w:rFonts w:ascii="Times New Roman" w:hAnsi="Times New Roman" w:cs="Times New Roman"/>
          <w:b/>
          <w:bCs/>
        </w:rPr>
      </w:pPr>
    </w:p>
    <w:p w14:paraId="2A08DE96" w14:textId="2B63E696" w:rsidR="00965D74" w:rsidRDefault="00965D74" w:rsidP="00965D74">
      <w:pPr>
        <w:jc w:val="center"/>
        <w:rPr>
          <w:rFonts w:ascii="Times New Roman" w:hAnsi="Times New Roman" w:cs="Times New Roman"/>
          <w:b/>
          <w:bCs/>
          <w:i/>
        </w:rPr>
      </w:pPr>
      <w:r w:rsidRPr="00965D74">
        <w:rPr>
          <w:rFonts w:ascii="Times New Roman" w:hAnsi="Times New Roman" w:cs="Times New Roman"/>
          <w:b/>
          <w:bCs/>
          <w:i/>
        </w:rPr>
        <w:t>Tablo 3’te belirtilen “Bilgi Güvenliği Danış</w:t>
      </w:r>
      <w:r w:rsidR="00F63E7F">
        <w:rPr>
          <w:rFonts w:ascii="Times New Roman" w:hAnsi="Times New Roman" w:cs="Times New Roman"/>
          <w:b/>
          <w:bCs/>
          <w:i/>
        </w:rPr>
        <w:t>manlık (Sızma Testi) Hizmeti” 25 gün-10</w:t>
      </w:r>
      <w:r w:rsidRPr="00965D74">
        <w:rPr>
          <w:rFonts w:ascii="Times New Roman" w:hAnsi="Times New Roman" w:cs="Times New Roman"/>
          <w:b/>
          <w:bCs/>
          <w:i/>
        </w:rPr>
        <w:t>0 saat olarak düzenlenmiştir.</w:t>
      </w:r>
    </w:p>
    <w:p w14:paraId="090A74A6" w14:textId="77777777" w:rsidR="00965D74" w:rsidRPr="00965D74" w:rsidRDefault="00965D74" w:rsidP="00965D74">
      <w:pPr>
        <w:jc w:val="center"/>
        <w:rPr>
          <w:rFonts w:ascii="Times New Roman" w:hAnsi="Times New Roman" w:cs="Times New Roman"/>
          <w:b/>
          <w:bCs/>
          <w:i/>
        </w:rPr>
      </w:pPr>
    </w:p>
    <w:p w14:paraId="70BA5293" w14:textId="77777777" w:rsidR="00FE3FBA" w:rsidRPr="00642012" w:rsidRDefault="00FE3FBA" w:rsidP="00201EF8">
      <w:pPr>
        <w:spacing w:after="0"/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t>Eğitimci/Danışman/Uzmanda Aranacak Şartlar</w:t>
      </w:r>
    </w:p>
    <w:p w14:paraId="3852F279" w14:textId="31CB115B" w:rsidR="00C37AE7" w:rsidRPr="00C37AE7" w:rsidRDefault="00C37AE7" w:rsidP="00201EF8">
      <w:pPr>
        <w:pStyle w:val="ListeParagraf"/>
        <w:numPr>
          <w:ilvl w:val="0"/>
          <w:numId w:val="7"/>
        </w:numPr>
        <w:spacing w:after="0"/>
        <w:rPr>
          <w:rFonts w:ascii="Times New Roman" w:hAnsi="Times New Roman"/>
        </w:rPr>
      </w:pPr>
      <w:r w:rsidRPr="00C37AE7">
        <w:rPr>
          <w:rFonts w:ascii="Times New Roman" w:hAnsi="Times New Roman"/>
        </w:rPr>
        <w:t xml:space="preserve">Ekibinde en az 1 </w:t>
      </w:r>
      <w:r w:rsidR="00E05F82">
        <w:rPr>
          <w:rFonts w:ascii="Times New Roman" w:hAnsi="Times New Roman"/>
        </w:rPr>
        <w:t>Hukuk Mezunu</w:t>
      </w:r>
      <w:r w:rsidRPr="00C37AE7">
        <w:rPr>
          <w:rFonts w:ascii="Times New Roman" w:hAnsi="Times New Roman"/>
        </w:rPr>
        <w:t xml:space="preserve"> bulundurması </w:t>
      </w:r>
    </w:p>
    <w:p w14:paraId="612CE8A4" w14:textId="6CF0D38D" w:rsidR="00C37AE7" w:rsidRDefault="00C37AE7" w:rsidP="00201EF8">
      <w:pPr>
        <w:pStyle w:val="ListeParagraf"/>
        <w:numPr>
          <w:ilvl w:val="0"/>
          <w:numId w:val="7"/>
        </w:numPr>
        <w:spacing w:after="0"/>
        <w:rPr>
          <w:rFonts w:ascii="Times New Roman" w:hAnsi="Times New Roman"/>
        </w:rPr>
      </w:pPr>
      <w:r w:rsidRPr="00C37AE7">
        <w:rPr>
          <w:rFonts w:ascii="Times New Roman" w:hAnsi="Times New Roman"/>
        </w:rPr>
        <w:t xml:space="preserve">Teknik analiz yapabilen nitelikte </w:t>
      </w:r>
      <w:r w:rsidR="005C7640">
        <w:rPr>
          <w:rFonts w:ascii="Times New Roman" w:hAnsi="Times New Roman"/>
        </w:rPr>
        <w:t xml:space="preserve">Bilgisayar Mühendisi </w:t>
      </w:r>
      <w:r w:rsidRPr="00C37AE7">
        <w:rPr>
          <w:rFonts w:ascii="Times New Roman" w:hAnsi="Times New Roman"/>
        </w:rPr>
        <w:t xml:space="preserve">personel </w:t>
      </w:r>
      <w:bookmarkStart w:id="0" w:name="_GoBack"/>
      <w:bookmarkEnd w:id="0"/>
      <w:r w:rsidRPr="00C37AE7">
        <w:rPr>
          <w:rFonts w:ascii="Times New Roman" w:hAnsi="Times New Roman"/>
        </w:rPr>
        <w:t>bulundurması</w:t>
      </w:r>
      <w:r w:rsidR="00E05F82">
        <w:rPr>
          <w:rFonts w:ascii="Times New Roman" w:hAnsi="Times New Roman"/>
        </w:rPr>
        <w:t xml:space="preserve"> </w:t>
      </w:r>
    </w:p>
    <w:p w14:paraId="186378AA" w14:textId="0084454F" w:rsidR="005C7640" w:rsidRDefault="005C7640" w:rsidP="00201EF8">
      <w:pPr>
        <w:pStyle w:val="ListeParagraf"/>
        <w:numPr>
          <w:ilvl w:val="0"/>
          <w:numId w:val="7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TS EN ISO/IEC 27001:2017 Bilgi Güvenliği Yönetim Sistemi Sertifikası Bulunması</w:t>
      </w:r>
    </w:p>
    <w:p w14:paraId="6D639B3F" w14:textId="742E3B70" w:rsidR="005C7640" w:rsidRDefault="005C7640" w:rsidP="00201EF8">
      <w:pPr>
        <w:pStyle w:val="ListeParagraf"/>
        <w:numPr>
          <w:ilvl w:val="0"/>
          <w:numId w:val="7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TS EN ISO 9001:2015 Kalite Yönetim Sistemi Sertifikası Bulunması</w:t>
      </w:r>
    </w:p>
    <w:p w14:paraId="2CAB3558" w14:textId="2891B3E5" w:rsidR="005C7640" w:rsidRDefault="005C7640" w:rsidP="00201EF8">
      <w:pPr>
        <w:pStyle w:val="ListeParagraf"/>
        <w:numPr>
          <w:ilvl w:val="0"/>
          <w:numId w:val="7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ISO 10002:2018 </w:t>
      </w:r>
      <w:r w:rsidR="0090584B">
        <w:rPr>
          <w:rFonts w:ascii="Times New Roman" w:hAnsi="Times New Roman"/>
        </w:rPr>
        <w:t>Müşteri Memnuniyeti Yönetim Sistemi Sertifikası Bulunması</w:t>
      </w:r>
    </w:p>
    <w:p w14:paraId="78AF218B" w14:textId="452837BF" w:rsidR="0090584B" w:rsidRPr="00C37AE7" w:rsidRDefault="0090584B" w:rsidP="00201EF8">
      <w:pPr>
        <w:pStyle w:val="ListeParagraf"/>
        <w:numPr>
          <w:ilvl w:val="0"/>
          <w:numId w:val="7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ISO 20000-1:2018 Bilgi Teknolojileri Hizmet Yönetim Sistemi Sertifikası Bulunması </w:t>
      </w:r>
    </w:p>
    <w:p w14:paraId="5035C986" w14:textId="77777777" w:rsidR="00201EF8" w:rsidRPr="00201EF8" w:rsidRDefault="00201EF8" w:rsidP="00201EF8">
      <w:pPr>
        <w:spacing w:after="0"/>
        <w:rPr>
          <w:rFonts w:ascii="Times New Roman" w:hAnsi="Times New Roman"/>
        </w:rPr>
      </w:pPr>
    </w:p>
    <w:p w14:paraId="15644DE5" w14:textId="77777777" w:rsidR="000E44F8" w:rsidRPr="00642012" w:rsidRDefault="000E44F8" w:rsidP="00201EF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14:paraId="440D004A" w14:textId="0F8071C6" w:rsidR="000E44F8" w:rsidRPr="00201EF8" w:rsidRDefault="00934F4C" w:rsidP="00201EF8">
      <w:pPr>
        <w:pStyle w:val="ListeParagraf"/>
        <w:numPr>
          <w:ilvl w:val="0"/>
          <w:numId w:val="5"/>
        </w:numPr>
        <w:spacing w:after="0" w:line="240" w:lineRule="exact"/>
        <w:jc w:val="both"/>
        <w:rPr>
          <w:rFonts w:ascii="Times New Roman" w:hAnsi="Times New Roman"/>
          <w:b/>
          <w:bCs/>
          <w:iCs/>
          <w:lang w:eastAsia="en-US"/>
        </w:rPr>
      </w:pPr>
      <w:r>
        <w:rPr>
          <w:rFonts w:ascii="Times New Roman" w:eastAsiaTheme="minorEastAsia" w:hAnsi="Times New Roman"/>
          <w:iCs/>
          <w:lang w:eastAsia="tr-TR"/>
        </w:rPr>
        <w:t xml:space="preserve">Eğitim sonunda katılımcılara, katılım </w:t>
      </w:r>
      <w:r w:rsidR="00950821" w:rsidRPr="00201EF8">
        <w:rPr>
          <w:rFonts w:ascii="Times New Roman" w:eastAsiaTheme="minorEastAsia" w:hAnsi="Times New Roman"/>
          <w:iCs/>
          <w:lang w:eastAsia="tr-TR"/>
        </w:rPr>
        <w:t>sertifika</w:t>
      </w:r>
      <w:r>
        <w:rPr>
          <w:rFonts w:ascii="Times New Roman" w:eastAsiaTheme="minorEastAsia" w:hAnsi="Times New Roman"/>
          <w:iCs/>
          <w:lang w:eastAsia="tr-TR"/>
        </w:rPr>
        <w:t>sı</w:t>
      </w:r>
      <w:r w:rsidR="00950821" w:rsidRPr="00201EF8">
        <w:rPr>
          <w:rFonts w:ascii="Times New Roman" w:eastAsiaTheme="minorEastAsia" w:hAnsi="Times New Roman"/>
          <w:iCs/>
          <w:lang w:eastAsia="tr-TR"/>
        </w:rPr>
        <w:t xml:space="preserve"> verilecektir. </w:t>
      </w:r>
    </w:p>
    <w:sectPr w:rsidR="000E44F8" w:rsidRPr="00201EF8" w:rsidSect="00C37AE7">
      <w:headerReference w:type="default" r:id="rId8"/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6C5F7" w14:textId="77777777" w:rsidR="0099449F" w:rsidRDefault="0099449F">
      <w:pPr>
        <w:spacing w:after="0" w:line="240" w:lineRule="auto"/>
      </w:pPr>
      <w:r>
        <w:separator/>
      </w:r>
    </w:p>
  </w:endnote>
  <w:endnote w:type="continuationSeparator" w:id="0">
    <w:p w14:paraId="2B2FFFBC" w14:textId="77777777" w:rsidR="0099449F" w:rsidRDefault="00994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0238914"/>
      <w:docPartObj>
        <w:docPartGallery w:val="Page Numbers (Bottom of Page)"/>
        <w:docPartUnique/>
      </w:docPartObj>
    </w:sdtPr>
    <w:sdtEndPr/>
    <w:sdtContent>
      <w:p w14:paraId="5902A94C" w14:textId="15086A9E" w:rsidR="00C37AE7" w:rsidRDefault="00C37AE7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F4C">
          <w:rPr>
            <w:noProof/>
          </w:rPr>
          <w:t>3</w:t>
        </w:r>
        <w:r>
          <w:fldChar w:fldCharType="end"/>
        </w:r>
      </w:p>
    </w:sdtContent>
  </w:sdt>
  <w:p w14:paraId="5625B687" w14:textId="77777777" w:rsidR="00C37AE7" w:rsidRDefault="00C37AE7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1562A" w14:textId="77777777" w:rsidR="0099449F" w:rsidRDefault="0099449F">
      <w:pPr>
        <w:spacing w:after="0" w:line="240" w:lineRule="auto"/>
      </w:pPr>
      <w:r>
        <w:separator/>
      </w:r>
    </w:p>
  </w:footnote>
  <w:footnote w:type="continuationSeparator" w:id="0">
    <w:p w14:paraId="57227A3F" w14:textId="77777777" w:rsidR="0099449F" w:rsidRDefault="00994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9ADF6" w14:textId="77777777" w:rsidR="00C37AE7" w:rsidRDefault="00C37AE7">
    <w:pPr>
      <w:pStyle w:val="stBilgi"/>
      <w:rPr>
        <w:noProof/>
      </w:rPr>
    </w:pPr>
  </w:p>
  <w:p w14:paraId="515391EE" w14:textId="77777777" w:rsidR="00C37AE7" w:rsidRDefault="00C37AE7">
    <w:pPr>
      <w:pStyle w:val="stBilgi"/>
      <w:rPr>
        <w:noProof/>
      </w:rPr>
    </w:pPr>
    <w:r>
      <w:rPr>
        <w:b/>
        <w:noProof/>
        <w:color w:val="00B0F0"/>
        <w:szCs w:val="20"/>
      </w:rPr>
      <w:drawing>
        <wp:anchor distT="0" distB="0" distL="114300" distR="114300" simplePos="0" relativeHeight="251659264" behindDoc="1" locked="0" layoutInCell="1" allowOverlap="1" wp14:anchorId="28803644" wp14:editId="59AE8A58">
          <wp:simplePos x="0" y="0"/>
          <wp:positionH relativeFrom="column">
            <wp:posOffset>5290820</wp:posOffset>
          </wp:positionH>
          <wp:positionV relativeFrom="paragraph">
            <wp:posOffset>75565</wp:posOffset>
          </wp:positionV>
          <wp:extent cx="880745" cy="867410"/>
          <wp:effectExtent l="0" t="0" r="0" b="8890"/>
          <wp:wrapNone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122FF4" w14:textId="77777777" w:rsidR="00C37AE7" w:rsidRDefault="00C37AE7">
    <w:pPr>
      <w:pStyle w:val="stBilgi"/>
    </w:pPr>
    <w:r>
      <w:rPr>
        <w:noProof/>
      </w:rPr>
      <w:drawing>
        <wp:inline distT="0" distB="0" distL="0" distR="0" wp14:anchorId="17FE424A" wp14:editId="1041CF14">
          <wp:extent cx="975360" cy="697865"/>
          <wp:effectExtent l="0" t="0" r="0" b="6985"/>
          <wp:docPr id="4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14486F"/>
    <w:multiLevelType w:val="hybridMultilevel"/>
    <w:tmpl w:val="22A6A9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abstractNum w:abstractNumId="5" w15:restartNumberingAfterBreak="0">
    <w:nsid w:val="730436DC"/>
    <w:multiLevelType w:val="hybridMultilevel"/>
    <w:tmpl w:val="91C833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A72"/>
    <w:rsid w:val="00002649"/>
    <w:rsid w:val="00056294"/>
    <w:rsid w:val="000575FA"/>
    <w:rsid w:val="000878AA"/>
    <w:rsid w:val="000E44F8"/>
    <w:rsid w:val="00106FC4"/>
    <w:rsid w:val="00117E9F"/>
    <w:rsid w:val="00140CE9"/>
    <w:rsid w:val="001466C1"/>
    <w:rsid w:val="0017323E"/>
    <w:rsid w:val="00183791"/>
    <w:rsid w:val="00192820"/>
    <w:rsid w:val="00194B0F"/>
    <w:rsid w:val="001A7181"/>
    <w:rsid w:val="001F05C5"/>
    <w:rsid w:val="00201EF8"/>
    <w:rsid w:val="00205EE4"/>
    <w:rsid w:val="00272716"/>
    <w:rsid w:val="00275A72"/>
    <w:rsid w:val="00276D1B"/>
    <w:rsid w:val="002A6524"/>
    <w:rsid w:val="00325C98"/>
    <w:rsid w:val="003264E1"/>
    <w:rsid w:val="003367ED"/>
    <w:rsid w:val="00387F28"/>
    <w:rsid w:val="003929F4"/>
    <w:rsid w:val="003A6B98"/>
    <w:rsid w:val="003D7E08"/>
    <w:rsid w:val="003E3028"/>
    <w:rsid w:val="00406090"/>
    <w:rsid w:val="00431A1F"/>
    <w:rsid w:val="00465043"/>
    <w:rsid w:val="004744AC"/>
    <w:rsid w:val="00486166"/>
    <w:rsid w:val="004A74D3"/>
    <w:rsid w:val="004C317E"/>
    <w:rsid w:val="004D109C"/>
    <w:rsid w:val="004E46EB"/>
    <w:rsid w:val="00543803"/>
    <w:rsid w:val="00562D02"/>
    <w:rsid w:val="0058227C"/>
    <w:rsid w:val="005C7617"/>
    <w:rsid w:val="005C7640"/>
    <w:rsid w:val="005D0745"/>
    <w:rsid w:val="005E402B"/>
    <w:rsid w:val="00642012"/>
    <w:rsid w:val="006838BF"/>
    <w:rsid w:val="00685878"/>
    <w:rsid w:val="006E0C03"/>
    <w:rsid w:val="006E0FCA"/>
    <w:rsid w:val="00701ADB"/>
    <w:rsid w:val="00721F4F"/>
    <w:rsid w:val="00722F4C"/>
    <w:rsid w:val="00737529"/>
    <w:rsid w:val="00742194"/>
    <w:rsid w:val="007C2369"/>
    <w:rsid w:val="007C6C19"/>
    <w:rsid w:val="007D31C7"/>
    <w:rsid w:val="00812AAF"/>
    <w:rsid w:val="00850C7C"/>
    <w:rsid w:val="00851E7B"/>
    <w:rsid w:val="00874E56"/>
    <w:rsid w:val="008800CC"/>
    <w:rsid w:val="00892679"/>
    <w:rsid w:val="008B78B3"/>
    <w:rsid w:val="0090584B"/>
    <w:rsid w:val="00934F4C"/>
    <w:rsid w:val="00942C92"/>
    <w:rsid w:val="00950821"/>
    <w:rsid w:val="00965D74"/>
    <w:rsid w:val="00966431"/>
    <w:rsid w:val="0099449F"/>
    <w:rsid w:val="009D0A56"/>
    <w:rsid w:val="009D29F0"/>
    <w:rsid w:val="00A17202"/>
    <w:rsid w:val="00A34079"/>
    <w:rsid w:val="00A36FF8"/>
    <w:rsid w:val="00A373E6"/>
    <w:rsid w:val="00A41C01"/>
    <w:rsid w:val="00A44D16"/>
    <w:rsid w:val="00A51CB6"/>
    <w:rsid w:val="00A53B25"/>
    <w:rsid w:val="00A66A01"/>
    <w:rsid w:val="00A84C31"/>
    <w:rsid w:val="00AB7E0C"/>
    <w:rsid w:val="00AD3A78"/>
    <w:rsid w:val="00AD747F"/>
    <w:rsid w:val="00B01879"/>
    <w:rsid w:val="00B101B8"/>
    <w:rsid w:val="00B60F07"/>
    <w:rsid w:val="00B9114B"/>
    <w:rsid w:val="00BD046C"/>
    <w:rsid w:val="00BD3D13"/>
    <w:rsid w:val="00C14121"/>
    <w:rsid w:val="00C25F57"/>
    <w:rsid w:val="00C37AE7"/>
    <w:rsid w:val="00C94FC8"/>
    <w:rsid w:val="00CA7052"/>
    <w:rsid w:val="00CE07AF"/>
    <w:rsid w:val="00CE2B2B"/>
    <w:rsid w:val="00D406D8"/>
    <w:rsid w:val="00D42D80"/>
    <w:rsid w:val="00D97A01"/>
    <w:rsid w:val="00DA5B6F"/>
    <w:rsid w:val="00DC005E"/>
    <w:rsid w:val="00DF13B2"/>
    <w:rsid w:val="00DF57E5"/>
    <w:rsid w:val="00E0226F"/>
    <w:rsid w:val="00E05F82"/>
    <w:rsid w:val="00E41F0C"/>
    <w:rsid w:val="00E84748"/>
    <w:rsid w:val="00E87E78"/>
    <w:rsid w:val="00E91422"/>
    <w:rsid w:val="00E91CC5"/>
    <w:rsid w:val="00EE71C5"/>
    <w:rsid w:val="00F26CE9"/>
    <w:rsid w:val="00F63E7F"/>
    <w:rsid w:val="00F763DD"/>
    <w:rsid w:val="00FC511D"/>
    <w:rsid w:val="00FD3004"/>
    <w:rsid w:val="00FE3FBA"/>
    <w:rsid w:val="00FF5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8CB7A"/>
  <w15:docId w15:val="{41D303DD-67CD-4FEC-BAA5-126539F7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 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2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09D1-5311-439E-9995-2D7773961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Ahmet Emre Yıldız</cp:lastModifiedBy>
  <cp:revision>68</cp:revision>
  <cp:lastPrinted>2016-11-25T15:19:00Z</cp:lastPrinted>
  <dcterms:created xsi:type="dcterms:W3CDTF">2021-12-22T07:30:00Z</dcterms:created>
  <dcterms:modified xsi:type="dcterms:W3CDTF">2021-12-29T08:50:00Z</dcterms:modified>
</cp:coreProperties>
</file>