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D0DC3B" w14:textId="77777777"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14:paraId="219D824D" w14:textId="52F95E88" w:rsidR="00275A72" w:rsidRPr="00642012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1F05C5">
        <w:rPr>
          <w:rFonts w:ascii="Times New Roman" w:hAnsi="Times New Roman" w:cs="Times New Roman"/>
        </w:rPr>
        <w:t>oğu Akdeniz Kalkınma Ajansı 2020</w:t>
      </w:r>
      <w:r w:rsidRPr="00642012">
        <w:rPr>
          <w:rFonts w:ascii="Times New Roman" w:hAnsi="Times New Roman" w:cs="Times New Roman"/>
        </w:rPr>
        <w:t xml:space="preserve"> yılı Teknik Destek Programı kapsamında </w:t>
      </w:r>
      <w:r w:rsidR="00F10329" w:rsidRPr="004C311B">
        <w:rPr>
          <w:rFonts w:ascii="Times New Roman" w:hAnsi="Times New Roman" w:cs="Times New Roman"/>
          <w:b/>
        </w:rPr>
        <w:t>Kadirli Belediyesi Evsel Katı Atık Tarife Raporu Hazırlanması</w:t>
      </w:r>
      <w:r w:rsidR="004C311B">
        <w:rPr>
          <w:rFonts w:ascii="Times New Roman" w:hAnsi="Times New Roman" w:cs="Times New Roman"/>
          <w:b/>
          <w:i/>
        </w:rPr>
        <w:t xml:space="preserve"> </w:t>
      </w:r>
      <w:r w:rsidR="00B9114B" w:rsidRPr="00642012">
        <w:rPr>
          <w:rFonts w:ascii="Times New Roman" w:hAnsi="Times New Roman" w:cs="Times New Roman"/>
        </w:rPr>
        <w:t>projesi</w:t>
      </w:r>
      <w:r w:rsidRPr="00642012">
        <w:rPr>
          <w:rFonts w:ascii="Times New Roman" w:hAnsi="Times New Roman" w:cs="Times New Roman"/>
        </w:rPr>
        <w:t xml:space="preserve"> için</w:t>
      </w:r>
      <w:r w:rsidR="002A6524" w:rsidRPr="0064201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642012">
        <w:rPr>
          <w:rFonts w:ascii="Times New Roman" w:hAnsi="Times New Roman" w:cs="Times New Roman"/>
        </w:rPr>
        <w:t>şleri net bir şekilde tanımlamaktır.</w:t>
      </w:r>
    </w:p>
    <w:p w14:paraId="329C86AA" w14:textId="77777777"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</w:p>
    <w:p w14:paraId="39E6E533" w14:textId="77777777"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14:paraId="69F3AD44" w14:textId="77777777"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14:paraId="10AC841B" w14:textId="77777777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44AFE71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0C100EBE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F1252C2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CFDBE1B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0D7305A7" w14:textId="77777777"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14:paraId="66C683AB" w14:textId="77777777" w:rsidTr="00B9114B">
        <w:trPr>
          <w:trHeight w:val="692"/>
        </w:trPr>
        <w:tc>
          <w:tcPr>
            <w:tcW w:w="2268" w:type="dxa"/>
            <w:vAlign w:val="center"/>
          </w:tcPr>
          <w:p w14:paraId="4554A845" w14:textId="77777777" w:rsidR="00465043" w:rsidRPr="004C311B" w:rsidRDefault="009306F1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4C311B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Kadirli Belediyesi</w:t>
            </w:r>
          </w:p>
        </w:tc>
        <w:tc>
          <w:tcPr>
            <w:tcW w:w="3402" w:type="dxa"/>
            <w:vAlign w:val="center"/>
          </w:tcPr>
          <w:p w14:paraId="5BC83C33" w14:textId="77777777" w:rsidR="00465043" w:rsidRPr="004C311B" w:rsidRDefault="009306F1" w:rsidP="004E46EB">
            <w:pPr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4C311B">
              <w:rPr>
                <w:rFonts w:ascii="Times New Roman" w:hAnsi="Times New Roman" w:cs="Times New Roman"/>
                <w:bCs/>
                <w:sz w:val="18"/>
                <w:szCs w:val="20"/>
              </w:rPr>
              <w:t>Kadirli Belediyesi Toplantı Salonu</w:t>
            </w:r>
          </w:p>
        </w:tc>
        <w:tc>
          <w:tcPr>
            <w:tcW w:w="1134" w:type="dxa"/>
            <w:vAlign w:val="center"/>
          </w:tcPr>
          <w:p w14:paraId="2BBA6844" w14:textId="77777777" w:rsidR="00465043" w:rsidRPr="004C311B" w:rsidRDefault="009306F1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4C311B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65E1610D" w14:textId="159973CA" w:rsidR="009306F1" w:rsidRPr="004C311B" w:rsidRDefault="004C311B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Ekim-Aralık 2020</w:t>
            </w:r>
          </w:p>
        </w:tc>
        <w:tc>
          <w:tcPr>
            <w:tcW w:w="993" w:type="dxa"/>
            <w:vAlign w:val="center"/>
          </w:tcPr>
          <w:p w14:paraId="12552058" w14:textId="2AC93997" w:rsidR="00465043" w:rsidRPr="004C311B" w:rsidRDefault="00916C2B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…</w:t>
            </w:r>
          </w:p>
        </w:tc>
      </w:tr>
    </w:tbl>
    <w:p w14:paraId="68B61DB2" w14:textId="77777777"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*Uygulama tarihleri ihtiyaca göre revize edilebilir.</w:t>
      </w:r>
    </w:p>
    <w:p w14:paraId="23BEBC18" w14:textId="6742BCC2" w:rsidR="00916C2B" w:rsidRDefault="00465043" w:rsidP="00916C2B">
      <w:pPr>
        <w:pStyle w:val="AralkYok"/>
        <w:jc w:val="both"/>
        <w:rPr>
          <w:rFonts w:ascii="Times New Roman" w:hAnsi="Times New Roman" w:cs="Times New Roman"/>
          <w:bCs/>
          <w:i/>
          <w:u w:val="single"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  <w:r w:rsidR="00916C2B" w:rsidRPr="00916C2B">
        <w:rPr>
          <w:bCs/>
          <w:i/>
        </w:rPr>
        <w:t xml:space="preserve"> </w:t>
      </w:r>
      <w:r w:rsidR="00916C2B">
        <w:rPr>
          <w:rFonts w:ascii="Times New Roman" w:hAnsi="Times New Roman" w:cs="Times New Roman"/>
          <w:bCs/>
          <w:i/>
        </w:rPr>
        <w:t>Proje süresi ilgili mevzuat gereği maksimum 90 gündür</w:t>
      </w:r>
      <w:r w:rsidR="00916C2B">
        <w:rPr>
          <w:rFonts w:ascii="Times New Roman" w:hAnsi="Times New Roman" w:cs="Times New Roman"/>
          <w:bCs/>
          <w:i/>
          <w:u w:val="single"/>
        </w:rPr>
        <w:t xml:space="preserve">. Projenin süresi yüklenici ve yararlanıcı ile görüşme neticesinde belirlenecek olup yüklenici teklifinde proje süresini de sunacaktır. </w:t>
      </w:r>
    </w:p>
    <w:p w14:paraId="2D9E290E" w14:textId="77777777" w:rsidR="00275A72" w:rsidRDefault="00275A72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14:paraId="2799CD70" w14:textId="77777777" w:rsidR="00486166" w:rsidRDefault="00486166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14:paraId="526B02E0" w14:textId="77777777" w:rsidR="00486166" w:rsidRDefault="00486166" w:rsidP="00486166">
      <w:pPr>
        <w:jc w:val="both"/>
        <w:outlineLvl w:val="0"/>
        <w:rPr>
          <w:rFonts w:ascii="Times New Roman" w:hAnsi="Times New Roman" w:cs="Times New Roman"/>
          <w:b/>
          <w:position w:val="-2"/>
          <w:sz w:val="24"/>
          <w:szCs w:val="24"/>
        </w:rPr>
      </w:pPr>
      <w:r w:rsidRPr="00486166">
        <w:rPr>
          <w:rFonts w:ascii="Times New Roman" w:hAnsi="Times New Roman" w:cs="Times New Roman"/>
          <w:b/>
          <w:position w:val="-2"/>
          <w:sz w:val="24"/>
          <w:szCs w:val="24"/>
        </w:rPr>
        <w:t>Faaliyetin Türü</w:t>
      </w:r>
    </w:p>
    <w:p w14:paraId="6E5A2643" w14:textId="77777777" w:rsidR="00486166" w:rsidRPr="00486166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486166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486166">
        <w:rPr>
          <w:rFonts w:ascii="Times New Roman" w:hAnsi="Times New Roman" w:cs="Times New Roman"/>
          <w:position w:val="-2"/>
          <w:sz w:val="24"/>
          <w:szCs w:val="24"/>
        </w:rPr>
        <w:tab/>
        <w:t>Eğitim verme</w:t>
      </w:r>
    </w:p>
    <w:p w14:paraId="137ABED8" w14:textId="77777777" w:rsidR="00486166" w:rsidRPr="00486166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486166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486166">
        <w:rPr>
          <w:rFonts w:ascii="Times New Roman" w:hAnsi="Times New Roman" w:cs="Times New Roman"/>
          <w:position w:val="-2"/>
          <w:sz w:val="24"/>
          <w:szCs w:val="24"/>
        </w:rPr>
        <w:tab/>
        <w:t>Program ve proje hazırlanmasına katkı sağlama</w:t>
      </w:r>
    </w:p>
    <w:p w14:paraId="66F82A86" w14:textId="77777777" w:rsidR="00486166" w:rsidRPr="00486166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486166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486166">
        <w:rPr>
          <w:rFonts w:ascii="Times New Roman" w:hAnsi="Times New Roman" w:cs="Times New Roman"/>
          <w:position w:val="-2"/>
          <w:sz w:val="24"/>
          <w:szCs w:val="24"/>
        </w:rPr>
        <w:tab/>
        <w:t>Geçici uzman personel görevlendirme</w:t>
      </w:r>
    </w:p>
    <w:p w14:paraId="59845083" w14:textId="488B6F01" w:rsidR="00486166" w:rsidRPr="00486166" w:rsidRDefault="004C311B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>
        <w:rPr>
          <w:rFonts w:ascii="Times New Roman" w:hAnsi="Times New Roman" w:cs="Times New Roman"/>
          <w:position w:val="-2"/>
          <w:sz w:val="24"/>
          <w:szCs w:val="24"/>
        </w:rPr>
        <w:t>X</w:t>
      </w:r>
      <w:r w:rsidR="00486166" w:rsidRPr="00486166">
        <w:rPr>
          <w:rFonts w:ascii="Times New Roman" w:hAnsi="Times New Roman" w:cs="Times New Roman"/>
          <w:position w:val="-2"/>
          <w:sz w:val="24"/>
          <w:szCs w:val="24"/>
        </w:rPr>
        <w:tab/>
        <w:t>Danışmanlık sağlama</w:t>
      </w:r>
    </w:p>
    <w:p w14:paraId="441198C4" w14:textId="77777777" w:rsidR="00486166" w:rsidRPr="00486166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486166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486166">
        <w:rPr>
          <w:rFonts w:ascii="Times New Roman" w:hAnsi="Times New Roman" w:cs="Times New Roman"/>
          <w:position w:val="-2"/>
          <w:sz w:val="24"/>
          <w:szCs w:val="24"/>
        </w:rPr>
        <w:tab/>
        <w:t>Lobi faaliyetleri ve uluslararası ilişkiler kurma</w:t>
      </w:r>
    </w:p>
    <w:p w14:paraId="721E759C" w14:textId="77777777"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92DCC8" w14:textId="77777777" w:rsidR="00A34079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</w:p>
    <w:p w14:paraId="3E2CA8EB" w14:textId="77777777" w:rsidR="00486166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Eğitim Faaliyetleri ise Eğitim Müfredatı</w:t>
      </w:r>
    </w:p>
    <w:p w14:paraId="5259050E" w14:textId="77777777" w:rsidR="00486166" w:rsidRPr="00642012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Danışmanlık Faaliyetleri ise Alt Faaliyetler detaylı olarak eklenmelidir.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C6576C" w14:paraId="0EF44F87" w14:textId="77777777" w:rsidTr="00C6576C">
        <w:tc>
          <w:tcPr>
            <w:tcW w:w="1207" w:type="pct"/>
            <w:shd w:val="clear" w:color="auto" w:fill="BFBFBF" w:themeFill="background1" w:themeFillShade="BF"/>
            <w:vAlign w:val="center"/>
          </w:tcPr>
          <w:p w14:paraId="3C23C114" w14:textId="77777777" w:rsidR="00387F28" w:rsidRPr="00C6576C" w:rsidRDefault="00387F28" w:rsidP="00C6576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6576C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C6576C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14:paraId="42B2F1AF" w14:textId="77777777" w:rsidR="00387F28" w:rsidRPr="00C6576C" w:rsidRDefault="00387F28" w:rsidP="00C6576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6576C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C6576C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  <w:vAlign w:val="center"/>
          </w:tcPr>
          <w:p w14:paraId="65EEA31C" w14:textId="77777777" w:rsidR="00387F28" w:rsidRPr="00C6576C" w:rsidRDefault="00387F28" w:rsidP="00C6576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6576C">
              <w:rPr>
                <w:rFonts w:ascii="Times New Roman" w:hAnsi="Times New Roman" w:cs="Times New Roman"/>
                <w:b/>
              </w:rPr>
              <w:t>Faaliyetin</w:t>
            </w:r>
            <w:r w:rsidR="0058227C" w:rsidRPr="00C6576C">
              <w:rPr>
                <w:rFonts w:ascii="Times New Roman" w:hAnsi="Times New Roman" w:cs="Times New Roman"/>
                <w:b/>
              </w:rPr>
              <w:t xml:space="preserve"> Süresi</w:t>
            </w:r>
            <w:r w:rsidR="00642012" w:rsidRPr="00C6576C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C6576C">
              <w:rPr>
                <w:rFonts w:ascii="Times New Roman" w:hAnsi="Times New Roman" w:cs="Times New Roman"/>
                <w:b/>
              </w:rPr>
              <w:t>Süresi</w:t>
            </w:r>
            <w:r w:rsidR="00A373E6" w:rsidRPr="00C6576C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C6576C" w:rsidRPr="00C6576C" w14:paraId="3390696E" w14:textId="77777777" w:rsidTr="00C6576C">
        <w:tc>
          <w:tcPr>
            <w:tcW w:w="1207" w:type="pct"/>
            <w:vAlign w:val="center"/>
          </w:tcPr>
          <w:p w14:paraId="0F75DC81" w14:textId="1BAD5C31" w:rsidR="00C6576C" w:rsidRPr="00C6576C" w:rsidRDefault="00C6576C" w:rsidP="00C657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İlgili Mevzuatın Değerlendirilmesi</w:t>
            </w:r>
          </w:p>
        </w:tc>
        <w:tc>
          <w:tcPr>
            <w:tcW w:w="3063" w:type="pct"/>
            <w:vAlign w:val="center"/>
          </w:tcPr>
          <w:p w14:paraId="3799080C" w14:textId="76C30115" w:rsidR="00C6576C" w:rsidRPr="00C6576C" w:rsidRDefault="00C6576C" w:rsidP="00C6576C">
            <w:pPr>
              <w:pStyle w:val="ListeParagraf"/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120"/>
              <w:ind w:left="0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Atıksu</w:t>
            </w:r>
            <w:proofErr w:type="spellEnd"/>
            <w:r>
              <w:rPr>
                <w:rFonts w:ascii="Times New Roman" w:hAnsi="Times New Roman"/>
              </w:rPr>
              <w:t xml:space="preserve"> Tarife ve Bağlantı Talimatnamesi hususunda yayınlanmış tüm yasal çerçeve ve mevzuatın incelenmesi, örneklerin çalışılması, </w:t>
            </w:r>
            <w:proofErr w:type="gramStart"/>
            <w:r>
              <w:rPr>
                <w:rFonts w:ascii="Times New Roman" w:hAnsi="Times New Roman"/>
              </w:rPr>
              <w:t>literatürün</w:t>
            </w:r>
            <w:proofErr w:type="gramEnd"/>
            <w:r>
              <w:rPr>
                <w:rFonts w:ascii="Times New Roman" w:hAnsi="Times New Roman"/>
              </w:rPr>
              <w:t xml:space="preserve"> taranması</w:t>
            </w:r>
          </w:p>
        </w:tc>
        <w:tc>
          <w:tcPr>
            <w:tcW w:w="730" w:type="pct"/>
            <w:vAlign w:val="center"/>
          </w:tcPr>
          <w:p w14:paraId="04D67D45" w14:textId="77777777" w:rsidR="00C6576C" w:rsidRPr="00C6576C" w:rsidRDefault="00C6576C" w:rsidP="00C6576C">
            <w:pPr>
              <w:rPr>
                <w:rFonts w:ascii="Times New Roman" w:hAnsi="Times New Roman" w:cs="Times New Roman"/>
              </w:rPr>
            </w:pPr>
          </w:p>
        </w:tc>
      </w:tr>
      <w:tr w:rsidR="00C6576C" w:rsidRPr="00C6576C" w14:paraId="0555AF49" w14:textId="77777777" w:rsidTr="00C6576C">
        <w:tc>
          <w:tcPr>
            <w:tcW w:w="1207" w:type="pct"/>
            <w:vAlign w:val="center"/>
          </w:tcPr>
          <w:p w14:paraId="69BC0320" w14:textId="5AF03416" w:rsidR="00C6576C" w:rsidRPr="00C6576C" w:rsidRDefault="00C6576C" w:rsidP="00C6576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Atıksu</w:t>
            </w:r>
            <w:proofErr w:type="spellEnd"/>
            <w:r>
              <w:rPr>
                <w:rFonts w:ascii="Times New Roman" w:hAnsi="Times New Roman" w:cs="Times New Roman"/>
              </w:rPr>
              <w:t xml:space="preserve"> Bağlantı ve Şartnamelerinin </w:t>
            </w:r>
            <w:r>
              <w:rPr>
                <w:rFonts w:ascii="Times New Roman" w:hAnsi="Times New Roman" w:cs="Times New Roman"/>
              </w:rPr>
              <w:lastRenderedPageBreak/>
              <w:t>girdilerinin tespiti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063" w:type="pct"/>
            <w:vAlign w:val="center"/>
          </w:tcPr>
          <w:p w14:paraId="6CD0CFB8" w14:textId="4C0B1CF0" w:rsidR="00C6576C" w:rsidRPr="00C6576C" w:rsidRDefault="00C6576C" w:rsidP="00C6576C">
            <w:pPr>
              <w:pStyle w:val="ListeParagraf"/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120"/>
              <w:ind w:left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Tarife için gerekecek maliyet kalemleri mevcut </w:t>
            </w:r>
            <w:proofErr w:type="spellStart"/>
            <w:r>
              <w:rPr>
                <w:rFonts w:ascii="Times New Roman" w:hAnsi="Times New Roman"/>
              </w:rPr>
              <w:t>atıksu</w:t>
            </w:r>
            <w:proofErr w:type="spellEnd"/>
            <w:r>
              <w:rPr>
                <w:rFonts w:ascii="Times New Roman" w:hAnsi="Times New Roman"/>
              </w:rPr>
              <w:t xml:space="preserve"> arıtma tesisi projesi ve bileşenleri, terfi merkezleri, çalışan personel, </w:t>
            </w:r>
            <w:r>
              <w:rPr>
                <w:rFonts w:ascii="Times New Roman" w:hAnsi="Times New Roman"/>
              </w:rPr>
              <w:lastRenderedPageBreak/>
              <w:t xml:space="preserve">kullanılan kimyasallar ve harcanan enerji, yapılan </w:t>
            </w:r>
            <w:proofErr w:type="gramStart"/>
            <w:r>
              <w:rPr>
                <w:rFonts w:ascii="Times New Roman" w:hAnsi="Times New Roman"/>
              </w:rPr>
              <w:t>analizler,</w:t>
            </w:r>
            <w:proofErr w:type="gramEnd"/>
            <w:r>
              <w:rPr>
                <w:rFonts w:ascii="Times New Roman" w:hAnsi="Times New Roman"/>
              </w:rPr>
              <w:t xml:space="preserve"> ve </w:t>
            </w:r>
            <w:proofErr w:type="spellStart"/>
            <w:r>
              <w:rPr>
                <w:rFonts w:ascii="Times New Roman" w:hAnsi="Times New Roman"/>
              </w:rPr>
              <w:t>labaratuvar</w:t>
            </w:r>
            <w:proofErr w:type="spellEnd"/>
            <w:r>
              <w:rPr>
                <w:rFonts w:ascii="Times New Roman" w:hAnsi="Times New Roman"/>
              </w:rPr>
              <w:t xml:space="preserve"> uygulamaları açısından belirlenmesi</w:t>
            </w:r>
          </w:p>
        </w:tc>
        <w:tc>
          <w:tcPr>
            <w:tcW w:w="730" w:type="pct"/>
            <w:vAlign w:val="center"/>
          </w:tcPr>
          <w:p w14:paraId="21BDB1AB" w14:textId="77777777" w:rsidR="00C6576C" w:rsidRPr="00C6576C" w:rsidRDefault="00C6576C" w:rsidP="00C6576C">
            <w:pPr>
              <w:rPr>
                <w:rFonts w:ascii="Times New Roman" w:hAnsi="Times New Roman" w:cs="Times New Roman"/>
              </w:rPr>
            </w:pPr>
          </w:p>
        </w:tc>
      </w:tr>
      <w:tr w:rsidR="00C6576C" w:rsidRPr="00C6576C" w14:paraId="2073D84F" w14:textId="77777777" w:rsidTr="00C6576C">
        <w:tc>
          <w:tcPr>
            <w:tcW w:w="1207" w:type="pct"/>
            <w:vMerge w:val="restart"/>
            <w:vAlign w:val="center"/>
          </w:tcPr>
          <w:p w14:paraId="4D9BA62A" w14:textId="1B02CC7D" w:rsidR="00C6576C" w:rsidRPr="00C6576C" w:rsidRDefault="00C6576C" w:rsidP="00C6576C">
            <w:pPr>
              <w:rPr>
                <w:rFonts w:ascii="Times New Roman" w:hAnsi="Times New Roman" w:cs="Times New Roman"/>
                <w:i/>
              </w:rPr>
            </w:pPr>
            <w:r w:rsidRPr="00C6576C">
              <w:rPr>
                <w:rFonts w:ascii="Times New Roman" w:hAnsi="Times New Roman" w:cs="Times New Roman"/>
              </w:rPr>
              <w:lastRenderedPageBreak/>
              <w:t>Evsel Katı Atık Tarife Raporu</w:t>
            </w:r>
          </w:p>
        </w:tc>
        <w:tc>
          <w:tcPr>
            <w:tcW w:w="3063" w:type="pct"/>
            <w:vAlign w:val="center"/>
          </w:tcPr>
          <w:p w14:paraId="674274F8" w14:textId="77777777" w:rsidR="00C6576C" w:rsidRPr="00C6576C" w:rsidRDefault="00C6576C" w:rsidP="00C6576C">
            <w:pPr>
              <w:pStyle w:val="ListeParagraf"/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120"/>
              <w:ind w:left="0"/>
              <w:contextualSpacing/>
              <w:rPr>
                <w:rFonts w:ascii="Times New Roman" w:hAnsi="Times New Roman"/>
              </w:rPr>
            </w:pPr>
            <w:r w:rsidRPr="00C6576C">
              <w:rPr>
                <w:rFonts w:ascii="Times New Roman" w:hAnsi="Times New Roman"/>
              </w:rPr>
              <w:t>Evsel katı atık toplama ve transferinden kaynaklı, mükelleflere yansıtılacak toplama maliyetlerinin belirlenmesi ve bu maliyetlerin mükelleflere yansıtılmasını sağlayan tarifeleri içeren geliştirilmiş bir rapor yazılması</w:t>
            </w:r>
          </w:p>
        </w:tc>
        <w:tc>
          <w:tcPr>
            <w:tcW w:w="730" w:type="pct"/>
            <w:vMerge w:val="restart"/>
            <w:vAlign w:val="center"/>
          </w:tcPr>
          <w:p w14:paraId="7B8E3484" w14:textId="77777777" w:rsidR="00C6576C" w:rsidRPr="00C6576C" w:rsidRDefault="00C6576C" w:rsidP="00C6576C">
            <w:pPr>
              <w:rPr>
                <w:rFonts w:ascii="Times New Roman" w:hAnsi="Times New Roman" w:cs="Times New Roman"/>
              </w:rPr>
            </w:pPr>
          </w:p>
          <w:p w14:paraId="787CC5CC" w14:textId="77777777" w:rsidR="00C6576C" w:rsidRPr="00C6576C" w:rsidRDefault="00C6576C" w:rsidP="00C6576C">
            <w:pPr>
              <w:rPr>
                <w:rFonts w:ascii="Times New Roman" w:hAnsi="Times New Roman" w:cs="Times New Roman"/>
              </w:rPr>
            </w:pPr>
          </w:p>
          <w:p w14:paraId="1981B7C6" w14:textId="342394F9" w:rsidR="00C6576C" w:rsidRPr="00C6576C" w:rsidRDefault="00C6576C" w:rsidP="00C6576C">
            <w:pPr>
              <w:rPr>
                <w:rFonts w:ascii="Times New Roman" w:hAnsi="Times New Roman" w:cs="Times New Roman"/>
              </w:rPr>
            </w:pPr>
          </w:p>
        </w:tc>
      </w:tr>
      <w:tr w:rsidR="00C6576C" w:rsidRPr="00C6576C" w14:paraId="6C8235E8" w14:textId="77777777" w:rsidTr="00C6576C">
        <w:tc>
          <w:tcPr>
            <w:tcW w:w="1207" w:type="pct"/>
            <w:vMerge/>
            <w:vAlign w:val="center"/>
          </w:tcPr>
          <w:p w14:paraId="173E1D14" w14:textId="11BD0202" w:rsidR="00C6576C" w:rsidRPr="00C6576C" w:rsidRDefault="00C6576C" w:rsidP="00C657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63" w:type="pct"/>
            <w:vAlign w:val="center"/>
          </w:tcPr>
          <w:p w14:paraId="44EE3B97" w14:textId="77777777" w:rsidR="00C6576C" w:rsidRPr="00C6576C" w:rsidRDefault="00C6576C" w:rsidP="00C6576C">
            <w:pPr>
              <w:rPr>
                <w:rFonts w:ascii="Times New Roman" w:hAnsi="Times New Roman" w:cs="Times New Roman"/>
              </w:rPr>
            </w:pPr>
            <w:r w:rsidRPr="00C6576C">
              <w:rPr>
                <w:rFonts w:ascii="Times New Roman" w:hAnsi="Times New Roman" w:cs="Times New Roman"/>
              </w:rPr>
              <w:t>Evsel katı atık tarifelerini oluştururken ortaya çıkan sorun alanları olursa bunun idareye raporlanması</w:t>
            </w:r>
          </w:p>
        </w:tc>
        <w:tc>
          <w:tcPr>
            <w:tcW w:w="730" w:type="pct"/>
            <w:vMerge/>
            <w:vAlign w:val="center"/>
          </w:tcPr>
          <w:p w14:paraId="4331E746" w14:textId="77777777" w:rsidR="00C6576C" w:rsidRPr="00C6576C" w:rsidRDefault="00C6576C" w:rsidP="00C6576C">
            <w:pPr>
              <w:rPr>
                <w:rFonts w:ascii="Times New Roman" w:hAnsi="Times New Roman" w:cs="Times New Roman"/>
              </w:rPr>
            </w:pPr>
          </w:p>
        </w:tc>
      </w:tr>
      <w:tr w:rsidR="00C6576C" w:rsidRPr="00C6576C" w14:paraId="314F8A8C" w14:textId="77777777" w:rsidTr="00C6576C">
        <w:tc>
          <w:tcPr>
            <w:tcW w:w="1207" w:type="pct"/>
            <w:vMerge/>
            <w:vAlign w:val="center"/>
          </w:tcPr>
          <w:p w14:paraId="5A5AEF14" w14:textId="269AA4EB" w:rsidR="00C6576C" w:rsidRPr="00C6576C" w:rsidRDefault="00C6576C" w:rsidP="00C6576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063" w:type="pct"/>
            <w:vAlign w:val="center"/>
          </w:tcPr>
          <w:p w14:paraId="6D92BE62" w14:textId="77777777" w:rsidR="00C6576C" w:rsidRPr="00C6576C" w:rsidRDefault="00C6576C" w:rsidP="00C6576C">
            <w:pPr>
              <w:rPr>
                <w:rFonts w:ascii="Times New Roman" w:hAnsi="Times New Roman" w:cs="Times New Roman"/>
                <w:b/>
              </w:rPr>
            </w:pPr>
            <w:r w:rsidRPr="00C6576C">
              <w:rPr>
                <w:rFonts w:ascii="Times New Roman" w:hAnsi="Times New Roman" w:cs="Times New Roman"/>
              </w:rPr>
              <w:t xml:space="preserve">Hazırlanacak Rapor; </w:t>
            </w:r>
            <w:proofErr w:type="gramStart"/>
            <w:r w:rsidRPr="00C6576C">
              <w:rPr>
                <w:rFonts w:ascii="Times New Roman" w:hAnsi="Times New Roman" w:cs="Times New Roman"/>
              </w:rPr>
              <w:t>27/10/2010</w:t>
            </w:r>
            <w:proofErr w:type="gramEnd"/>
            <w:r w:rsidRPr="00C6576C">
              <w:rPr>
                <w:rFonts w:ascii="Times New Roman" w:hAnsi="Times New Roman" w:cs="Times New Roman"/>
              </w:rPr>
              <w:t xml:space="preserve"> tarih 27742 sayılı Resmi </w:t>
            </w:r>
            <w:proofErr w:type="spellStart"/>
            <w:r w:rsidRPr="00C6576C">
              <w:rPr>
                <w:rFonts w:ascii="Times New Roman" w:hAnsi="Times New Roman" w:cs="Times New Roman"/>
              </w:rPr>
              <w:t>Gazete’de</w:t>
            </w:r>
            <w:proofErr w:type="spellEnd"/>
            <w:r w:rsidRPr="00C6576C">
              <w:rPr>
                <w:rFonts w:ascii="Times New Roman" w:hAnsi="Times New Roman" w:cs="Times New Roman"/>
              </w:rPr>
              <w:t xml:space="preserve"> yayınlanan </w:t>
            </w:r>
            <w:proofErr w:type="spellStart"/>
            <w:r w:rsidRPr="00C6576C">
              <w:rPr>
                <w:rFonts w:ascii="Times New Roman" w:hAnsi="Times New Roman" w:cs="Times New Roman"/>
              </w:rPr>
              <w:t>Atıksu</w:t>
            </w:r>
            <w:proofErr w:type="spellEnd"/>
            <w:r w:rsidRPr="00C6576C">
              <w:rPr>
                <w:rFonts w:ascii="Times New Roman" w:hAnsi="Times New Roman" w:cs="Times New Roman"/>
              </w:rPr>
              <w:t xml:space="preserve"> Altyapı ve Evsel Katı Atık Bertaraf Tesisleri Tarifelerinin Belirlenmesinde Uyulacak Usul ve Esaslara İlişkin Yönetmelik ve Yönetmelik ekinde yer alan Kılavuza uygun bir şekilde hazırlanacaktır.</w:t>
            </w:r>
          </w:p>
        </w:tc>
        <w:tc>
          <w:tcPr>
            <w:tcW w:w="730" w:type="pct"/>
            <w:vMerge/>
            <w:vAlign w:val="center"/>
          </w:tcPr>
          <w:p w14:paraId="319EB9ED" w14:textId="77777777" w:rsidR="00C6576C" w:rsidRPr="00C6576C" w:rsidRDefault="00C6576C" w:rsidP="00C6576C">
            <w:pPr>
              <w:rPr>
                <w:rFonts w:ascii="Times New Roman" w:hAnsi="Times New Roman" w:cs="Times New Roman"/>
              </w:rPr>
            </w:pPr>
          </w:p>
        </w:tc>
      </w:tr>
      <w:tr w:rsidR="00C6576C" w:rsidRPr="00C6576C" w14:paraId="560B9B4F" w14:textId="77777777" w:rsidTr="00C6576C">
        <w:tc>
          <w:tcPr>
            <w:tcW w:w="1207" w:type="pct"/>
            <w:vAlign w:val="center"/>
          </w:tcPr>
          <w:p w14:paraId="5382E158" w14:textId="65D6DF59" w:rsidR="00C6576C" w:rsidRPr="00C6576C" w:rsidRDefault="00C6576C" w:rsidP="00C6576C">
            <w:pPr>
              <w:rPr>
                <w:rFonts w:ascii="Times New Roman" w:hAnsi="Times New Roman" w:cs="Times New Roman"/>
                <w:b/>
              </w:rPr>
            </w:pPr>
            <w:r w:rsidRPr="00C6576C">
              <w:rPr>
                <w:rFonts w:ascii="Times New Roman" w:hAnsi="Times New Roman" w:cs="Times New Roman"/>
              </w:rPr>
              <w:t>Evsel Katı Atık Tarife Raporu</w:t>
            </w:r>
          </w:p>
        </w:tc>
        <w:tc>
          <w:tcPr>
            <w:tcW w:w="3063" w:type="pct"/>
            <w:vAlign w:val="center"/>
          </w:tcPr>
          <w:p w14:paraId="5F0BC78E" w14:textId="77777777" w:rsidR="00C6576C" w:rsidRPr="00C6576C" w:rsidRDefault="00C6576C" w:rsidP="00C6576C">
            <w:pPr>
              <w:pStyle w:val="ListeParagraf"/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120"/>
              <w:ind w:left="0"/>
              <w:contextualSpacing/>
              <w:rPr>
                <w:rFonts w:ascii="Times New Roman" w:hAnsi="Times New Roman"/>
              </w:rPr>
            </w:pPr>
            <w:r w:rsidRPr="00C6576C">
              <w:rPr>
                <w:rFonts w:ascii="Times New Roman" w:hAnsi="Times New Roman"/>
              </w:rPr>
              <w:t>Kirleten Öder ve Tam Maliyet Esasına uygun bir rapor hazırlanacaktır.</w:t>
            </w:r>
          </w:p>
        </w:tc>
        <w:tc>
          <w:tcPr>
            <w:tcW w:w="730" w:type="pct"/>
            <w:vMerge/>
            <w:vAlign w:val="center"/>
          </w:tcPr>
          <w:p w14:paraId="61F38393" w14:textId="77777777" w:rsidR="00C6576C" w:rsidRPr="00C6576C" w:rsidRDefault="00C6576C" w:rsidP="00C657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6576C" w:rsidRPr="00C6576C" w14:paraId="11DC2402" w14:textId="77777777" w:rsidTr="00C6576C">
        <w:tc>
          <w:tcPr>
            <w:tcW w:w="1207" w:type="pct"/>
            <w:vAlign w:val="center"/>
          </w:tcPr>
          <w:p w14:paraId="1651F7AC" w14:textId="0FAB3B8B" w:rsidR="00C6576C" w:rsidRPr="00C6576C" w:rsidRDefault="00C6576C" w:rsidP="00C6576C">
            <w:pPr>
              <w:rPr>
                <w:rFonts w:ascii="Times New Roman" w:hAnsi="Times New Roman" w:cs="Times New Roman"/>
              </w:rPr>
            </w:pPr>
            <w:r w:rsidRPr="00C6576C">
              <w:rPr>
                <w:rFonts w:ascii="Times New Roman" w:hAnsi="Times New Roman" w:cs="Times New Roman"/>
              </w:rPr>
              <w:t>Belediye Meclis Karar Taslağı</w:t>
            </w:r>
          </w:p>
        </w:tc>
        <w:tc>
          <w:tcPr>
            <w:tcW w:w="3063" w:type="pct"/>
            <w:vAlign w:val="center"/>
          </w:tcPr>
          <w:p w14:paraId="61975062" w14:textId="77777777" w:rsidR="00C6576C" w:rsidRPr="00C6576C" w:rsidRDefault="00C6576C" w:rsidP="00C6576C">
            <w:pPr>
              <w:pStyle w:val="ListeParagraf"/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120"/>
              <w:ind w:left="0"/>
              <w:contextualSpacing/>
              <w:rPr>
                <w:rFonts w:ascii="Times New Roman" w:hAnsi="Times New Roman"/>
              </w:rPr>
            </w:pPr>
            <w:r w:rsidRPr="00C6576C">
              <w:rPr>
                <w:rFonts w:ascii="Times New Roman" w:hAnsi="Times New Roman"/>
              </w:rPr>
              <w:t>Meclise karar taslağı hazırlanacaktır</w:t>
            </w:r>
          </w:p>
        </w:tc>
        <w:tc>
          <w:tcPr>
            <w:tcW w:w="730" w:type="pct"/>
            <w:vMerge/>
            <w:vAlign w:val="center"/>
          </w:tcPr>
          <w:p w14:paraId="04F3A3B6" w14:textId="77777777" w:rsidR="00C6576C" w:rsidRPr="00C6576C" w:rsidRDefault="00C6576C" w:rsidP="00C657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6576C" w:rsidRPr="00C6576C" w14:paraId="1217CCCE" w14:textId="77777777" w:rsidTr="00C6576C">
        <w:tc>
          <w:tcPr>
            <w:tcW w:w="1207" w:type="pct"/>
            <w:vAlign w:val="center"/>
          </w:tcPr>
          <w:p w14:paraId="455E1E9E" w14:textId="4781ABD5" w:rsidR="00C6576C" w:rsidRPr="00C6576C" w:rsidRDefault="00C6576C" w:rsidP="00C6576C">
            <w:pPr>
              <w:rPr>
                <w:rFonts w:ascii="Times New Roman" w:hAnsi="Times New Roman" w:cs="Times New Roman"/>
              </w:rPr>
            </w:pPr>
            <w:r w:rsidRPr="00C6576C">
              <w:rPr>
                <w:rFonts w:ascii="Times New Roman" w:hAnsi="Times New Roman" w:cs="Times New Roman"/>
              </w:rPr>
              <w:t>Sözleşme Hazırlanması</w:t>
            </w:r>
          </w:p>
        </w:tc>
        <w:tc>
          <w:tcPr>
            <w:tcW w:w="3063" w:type="pct"/>
            <w:vAlign w:val="center"/>
          </w:tcPr>
          <w:p w14:paraId="46C96E96" w14:textId="77777777" w:rsidR="00C6576C" w:rsidRPr="00C6576C" w:rsidRDefault="00C6576C" w:rsidP="00C6576C">
            <w:pPr>
              <w:pStyle w:val="ListeParagraf"/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120"/>
              <w:ind w:left="0"/>
              <w:contextualSpacing/>
              <w:rPr>
                <w:rFonts w:ascii="Times New Roman" w:hAnsi="Times New Roman"/>
              </w:rPr>
            </w:pPr>
            <w:r w:rsidRPr="00C6576C">
              <w:rPr>
                <w:rFonts w:ascii="Times New Roman" w:hAnsi="Times New Roman"/>
              </w:rPr>
              <w:t>Vatandaş ve Belediye arasında yapılacak sözleşme taslağının hazırlanması</w:t>
            </w:r>
          </w:p>
        </w:tc>
        <w:tc>
          <w:tcPr>
            <w:tcW w:w="730" w:type="pct"/>
            <w:vMerge/>
            <w:vAlign w:val="center"/>
          </w:tcPr>
          <w:p w14:paraId="38A44C81" w14:textId="77777777" w:rsidR="00C6576C" w:rsidRPr="00C6576C" w:rsidRDefault="00C6576C" w:rsidP="00C6576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6576C" w:rsidRPr="00C6576C" w14:paraId="4266C5FC" w14:textId="77777777" w:rsidTr="00C6576C">
        <w:tc>
          <w:tcPr>
            <w:tcW w:w="1207" w:type="pct"/>
            <w:vAlign w:val="center"/>
          </w:tcPr>
          <w:p w14:paraId="3618A971" w14:textId="05BC51EA" w:rsidR="00C6576C" w:rsidRPr="00C6576C" w:rsidRDefault="00C6576C" w:rsidP="00C6576C">
            <w:pPr>
              <w:rPr>
                <w:rFonts w:ascii="Times New Roman" w:hAnsi="Times New Roman" w:cs="Times New Roman"/>
                <w:b/>
              </w:rPr>
            </w:pPr>
            <w:r w:rsidRPr="00C6576C">
              <w:rPr>
                <w:rFonts w:ascii="Times New Roman" w:hAnsi="Times New Roman" w:cs="Times New Roman"/>
              </w:rPr>
              <w:t>Evsel Katı Atık Tarife Raporu</w:t>
            </w:r>
          </w:p>
        </w:tc>
        <w:tc>
          <w:tcPr>
            <w:tcW w:w="3063" w:type="pct"/>
            <w:vAlign w:val="center"/>
          </w:tcPr>
          <w:p w14:paraId="6B292D23" w14:textId="77777777" w:rsidR="00C6576C" w:rsidRPr="00C6576C" w:rsidRDefault="00C6576C" w:rsidP="00C6576C">
            <w:pPr>
              <w:pStyle w:val="ListeParagraf"/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120"/>
              <w:ind w:left="0"/>
              <w:contextualSpacing/>
              <w:rPr>
                <w:rFonts w:ascii="Times New Roman" w:hAnsi="Times New Roman"/>
              </w:rPr>
            </w:pPr>
            <w:r w:rsidRPr="00C6576C">
              <w:rPr>
                <w:rFonts w:ascii="Times New Roman" w:hAnsi="Times New Roman"/>
              </w:rPr>
              <w:t>Belediyeye özel Evsel Katı Atık Tarife Raporu ile ilgili bilgi notu hazırlanması,</w:t>
            </w:r>
          </w:p>
        </w:tc>
        <w:tc>
          <w:tcPr>
            <w:tcW w:w="730" w:type="pct"/>
            <w:vMerge/>
            <w:vAlign w:val="center"/>
          </w:tcPr>
          <w:p w14:paraId="25B596CC" w14:textId="77777777" w:rsidR="00C6576C" w:rsidRPr="00C6576C" w:rsidRDefault="00C6576C" w:rsidP="00C6576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BC61F06" w14:textId="77777777"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</w:p>
    <w:p w14:paraId="7AA11825" w14:textId="77777777"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14:paraId="11284419" w14:textId="52676A6C" w:rsidR="00275A72" w:rsidRPr="00C6576C" w:rsidRDefault="00C6576C" w:rsidP="00275A72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</w:rPr>
      </w:pPr>
      <w:r w:rsidRPr="00C6576C">
        <w:rPr>
          <w:rFonts w:ascii="Times New Roman" w:hAnsi="Times New Roman" w:cs="Times New Roman"/>
        </w:rPr>
        <w:t>T</w:t>
      </w:r>
      <w:r w:rsidR="009E4F85">
        <w:rPr>
          <w:rFonts w:ascii="Times New Roman" w:hAnsi="Times New Roman" w:cs="Times New Roman"/>
        </w:rPr>
        <w:t>arife raporunu hazırlayacak uzman</w:t>
      </w:r>
      <w:bookmarkStart w:id="0" w:name="_GoBack"/>
      <w:bookmarkEnd w:id="0"/>
      <w:r w:rsidR="00B40E00">
        <w:rPr>
          <w:rFonts w:ascii="Times New Roman" w:hAnsi="Times New Roman" w:cs="Times New Roman"/>
        </w:rPr>
        <w:t>ın</w:t>
      </w:r>
      <w:r w:rsidR="009E4F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daha önce</w:t>
      </w:r>
      <w:r w:rsidR="009E4F85">
        <w:rPr>
          <w:rFonts w:ascii="Times New Roman" w:hAnsi="Times New Roman" w:cs="Times New Roman"/>
        </w:rPr>
        <w:t xml:space="preserve"> belediyelere </w:t>
      </w:r>
      <w:r>
        <w:rPr>
          <w:rFonts w:ascii="Times New Roman" w:hAnsi="Times New Roman" w:cs="Times New Roman"/>
        </w:rPr>
        <w:t xml:space="preserve">tarife raporu </w:t>
      </w:r>
      <w:r w:rsidR="00B40E00">
        <w:rPr>
          <w:rFonts w:ascii="Times New Roman" w:hAnsi="Times New Roman" w:cs="Times New Roman"/>
        </w:rPr>
        <w:t>hazırlamış</w:t>
      </w:r>
      <w:r>
        <w:rPr>
          <w:rFonts w:ascii="Times New Roman" w:hAnsi="Times New Roman" w:cs="Times New Roman"/>
        </w:rPr>
        <w:t xml:space="preserve"> olması</w:t>
      </w:r>
    </w:p>
    <w:p w14:paraId="1B3728B0" w14:textId="77777777" w:rsidR="00C6576C" w:rsidRDefault="00C6576C" w:rsidP="00C6576C">
      <w:pPr>
        <w:pStyle w:val="ListeParagraf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Danışmanın tercihen çevre mühendisliği alanında iş tecrübesi olması</w:t>
      </w:r>
    </w:p>
    <w:p w14:paraId="61620112" w14:textId="77777777" w:rsidR="00C6576C" w:rsidRPr="00C6576C" w:rsidRDefault="00C6576C" w:rsidP="00982DEB">
      <w:pPr>
        <w:ind w:left="360"/>
        <w:jc w:val="both"/>
        <w:rPr>
          <w:rFonts w:ascii="Times New Roman" w:hAnsi="Times New Roman" w:cs="Times New Roman"/>
        </w:rPr>
      </w:pPr>
    </w:p>
    <w:p w14:paraId="0FF719E7" w14:textId="77777777" w:rsidR="000E44F8" w:rsidRPr="00C25F57" w:rsidRDefault="000E44F8" w:rsidP="00982DE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</w:p>
    <w:sectPr w:rsidR="000E44F8" w:rsidRPr="00C25F57" w:rsidSect="00982DEB">
      <w:headerReference w:type="default" r:id="rId9"/>
      <w:footerReference w:type="default" r:id="rId10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7181B9" w14:textId="77777777" w:rsidR="001D35C1" w:rsidRDefault="001D35C1">
      <w:pPr>
        <w:spacing w:after="0" w:line="240" w:lineRule="auto"/>
      </w:pPr>
      <w:r>
        <w:separator/>
      </w:r>
    </w:p>
  </w:endnote>
  <w:endnote w:type="continuationSeparator" w:id="0">
    <w:p w14:paraId="441E29E5" w14:textId="77777777" w:rsidR="001D35C1" w:rsidRDefault="001D3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5007E" w14:textId="77777777" w:rsidR="001F05C5" w:rsidRDefault="001F05C5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92D62" w14:textId="77777777" w:rsidR="001D35C1" w:rsidRDefault="001D35C1">
      <w:pPr>
        <w:spacing w:after="0" w:line="240" w:lineRule="auto"/>
      </w:pPr>
      <w:r>
        <w:separator/>
      </w:r>
    </w:p>
  </w:footnote>
  <w:footnote w:type="continuationSeparator" w:id="0">
    <w:p w14:paraId="521B2679" w14:textId="77777777" w:rsidR="001D35C1" w:rsidRDefault="001D3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28EDD" w14:textId="77777777" w:rsidR="001F05C5" w:rsidRDefault="001F05C5">
    <w:pPr>
      <w:pStyle w:val="stbilgi"/>
      <w:rPr>
        <w:noProof/>
      </w:rPr>
    </w:pPr>
  </w:p>
  <w:p w14:paraId="422F6A02" w14:textId="77777777" w:rsidR="001F05C5" w:rsidRDefault="001F05C5">
    <w:pPr>
      <w:pStyle w:val="stbilgi"/>
      <w:rPr>
        <w:noProof/>
      </w:rPr>
    </w:pPr>
    <w:r>
      <w:rPr>
        <w:b/>
        <w:noProof/>
        <w:color w:val="00B0F0"/>
        <w:szCs w:val="20"/>
      </w:rPr>
      <w:drawing>
        <wp:anchor distT="0" distB="0" distL="114300" distR="114300" simplePos="0" relativeHeight="251659264" behindDoc="1" locked="0" layoutInCell="1" allowOverlap="1" wp14:anchorId="3C0CF2B4" wp14:editId="57C7C193">
          <wp:simplePos x="0" y="0"/>
          <wp:positionH relativeFrom="column">
            <wp:posOffset>5290820</wp:posOffset>
          </wp:positionH>
          <wp:positionV relativeFrom="paragraph">
            <wp:posOffset>75565</wp:posOffset>
          </wp:positionV>
          <wp:extent cx="880745" cy="867410"/>
          <wp:effectExtent l="0" t="0" r="0" b="889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002B1A2" w14:textId="77777777" w:rsidR="001F05C5" w:rsidRDefault="001F05C5">
    <w:pPr>
      <w:pStyle w:val="stbilgi"/>
    </w:pPr>
    <w:r>
      <w:rPr>
        <w:noProof/>
      </w:rPr>
      <w:drawing>
        <wp:inline distT="0" distB="0" distL="0" distR="0" wp14:anchorId="255A0A9B" wp14:editId="0A55ACDC">
          <wp:extent cx="975360" cy="697865"/>
          <wp:effectExtent l="0" t="0" r="0" b="6985"/>
          <wp:docPr id="2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99F"/>
    <w:multiLevelType w:val="multilevel"/>
    <w:tmpl w:val="27CE70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21FC1"/>
    <w:multiLevelType w:val="hybridMultilevel"/>
    <w:tmpl w:val="96B2CF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C74D7B"/>
    <w:multiLevelType w:val="hybridMultilevel"/>
    <w:tmpl w:val="5352E69C"/>
    <w:lvl w:ilvl="0" w:tplc="2F4A8D4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571EA"/>
    <w:rsid w:val="000E44F8"/>
    <w:rsid w:val="00106FC4"/>
    <w:rsid w:val="00117E9F"/>
    <w:rsid w:val="00140CE9"/>
    <w:rsid w:val="001466C1"/>
    <w:rsid w:val="0017323E"/>
    <w:rsid w:val="00184152"/>
    <w:rsid w:val="00192820"/>
    <w:rsid w:val="00194B0F"/>
    <w:rsid w:val="001A7181"/>
    <w:rsid w:val="001D35C1"/>
    <w:rsid w:val="001F05C5"/>
    <w:rsid w:val="00205EE4"/>
    <w:rsid w:val="00272716"/>
    <w:rsid w:val="00275A72"/>
    <w:rsid w:val="00276D1B"/>
    <w:rsid w:val="002A6524"/>
    <w:rsid w:val="00325C98"/>
    <w:rsid w:val="003367ED"/>
    <w:rsid w:val="00346A7B"/>
    <w:rsid w:val="00387F28"/>
    <w:rsid w:val="003929F4"/>
    <w:rsid w:val="003A6B98"/>
    <w:rsid w:val="003E3028"/>
    <w:rsid w:val="00465043"/>
    <w:rsid w:val="004744AC"/>
    <w:rsid w:val="00486166"/>
    <w:rsid w:val="004C311B"/>
    <w:rsid w:val="004C317E"/>
    <w:rsid w:val="004D109C"/>
    <w:rsid w:val="004E46EB"/>
    <w:rsid w:val="00562D02"/>
    <w:rsid w:val="0058227C"/>
    <w:rsid w:val="005C7617"/>
    <w:rsid w:val="005E402B"/>
    <w:rsid w:val="00642012"/>
    <w:rsid w:val="006838BF"/>
    <w:rsid w:val="00685878"/>
    <w:rsid w:val="006E0C03"/>
    <w:rsid w:val="006E0FCA"/>
    <w:rsid w:val="00701ADB"/>
    <w:rsid w:val="00722F4C"/>
    <w:rsid w:val="00737529"/>
    <w:rsid w:val="007C544A"/>
    <w:rsid w:val="00850C7C"/>
    <w:rsid w:val="00874E56"/>
    <w:rsid w:val="00916C2B"/>
    <w:rsid w:val="009306F1"/>
    <w:rsid w:val="00951D30"/>
    <w:rsid w:val="00982DEB"/>
    <w:rsid w:val="009A7ACC"/>
    <w:rsid w:val="009D0A56"/>
    <w:rsid w:val="009D6B57"/>
    <w:rsid w:val="009E1126"/>
    <w:rsid w:val="009E4F85"/>
    <w:rsid w:val="00A34079"/>
    <w:rsid w:val="00A36FF8"/>
    <w:rsid w:val="00A373E6"/>
    <w:rsid w:val="00A41C01"/>
    <w:rsid w:val="00A44D16"/>
    <w:rsid w:val="00A53B25"/>
    <w:rsid w:val="00A66A01"/>
    <w:rsid w:val="00A84C31"/>
    <w:rsid w:val="00AB7E0C"/>
    <w:rsid w:val="00AD3A78"/>
    <w:rsid w:val="00AD567A"/>
    <w:rsid w:val="00B01879"/>
    <w:rsid w:val="00B05626"/>
    <w:rsid w:val="00B40E00"/>
    <w:rsid w:val="00B9114B"/>
    <w:rsid w:val="00BD046C"/>
    <w:rsid w:val="00BD3D13"/>
    <w:rsid w:val="00C25F57"/>
    <w:rsid w:val="00C6576C"/>
    <w:rsid w:val="00C94FC8"/>
    <w:rsid w:val="00CE07AF"/>
    <w:rsid w:val="00D42D80"/>
    <w:rsid w:val="00DC005E"/>
    <w:rsid w:val="00DE2EFA"/>
    <w:rsid w:val="00DF13B2"/>
    <w:rsid w:val="00DF6DD3"/>
    <w:rsid w:val="00E41F0C"/>
    <w:rsid w:val="00E84748"/>
    <w:rsid w:val="00EE71C5"/>
    <w:rsid w:val="00F10329"/>
    <w:rsid w:val="00F26CE9"/>
    <w:rsid w:val="00F763DD"/>
    <w:rsid w:val="00FC511D"/>
    <w:rsid w:val="00FD3004"/>
    <w:rsid w:val="00FE3FBA"/>
    <w:rsid w:val="00FE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F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6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864AE-C2B7-41AD-ACE1-39FE25500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8</cp:revision>
  <cp:lastPrinted>2016-11-25T15:19:00Z</cp:lastPrinted>
  <dcterms:created xsi:type="dcterms:W3CDTF">2020-09-10T07:38:00Z</dcterms:created>
  <dcterms:modified xsi:type="dcterms:W3CDTF">2020-10-20T06:31:00Z</dcterms:modified>
</cp:coreProperties>
</file>