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38A" w:rsidRPr="00D4525B" w:rsidRDefault="00F0187B" w:rsidP="00D4525B">
      <w:pPr>
        <w:spacing w:before="120" w:after="120" w:line="276" w:lineRule="auto"/>
        <w:jc w:val="center"/>
        <w:rPr>
          <w:rFonts w:ascii="Times New Roman" w:hAnsi="Times New Roman"/>
          <w:b/>
          <w:sz w:val="24"/>
          <w:szCs w:val="24"/>
        </w:rPr>
      </w:pPr>
      <w:r w:rsidRPr="00F0187B">
        <w:rPr>
          <w:rFonts w:ascii="Times New Roman" w:hAnsi="Times New Roman"/>
          <w:b/>
          <w:sz w:val="24"/>
          <w:szCs w:val="24"/>
        </w:rPr>
        <w:t xml:space="preserve">OSMANİYE DÜZİÇİ KARMA ORGANİZE SANAYİ BÖLGESİ TEKNİK ALTYAPI PROJELERİ YAPIM İŞİ, ETÜT-PROJE VE MÜHENDİSLİK HİZMETLERİ İŞİ </w:t>
      </w:r>
      <w:r w:rsidRPr="00A602F3">
        <w:rPr>
          <w:rFonts w:ascii="Times New Roman" w:hAnsi="Times New Roman"/>
          <w:b/>
          <w:sz w:val="24"/>
          <w:szCs w:val="24"/>
        </w:rPr>
        <w:t>TEKNİK ŞARTNAMESİ</w:t>
      </w:r>
    </w:p>
    <w:p w:rsidR="00A602F3" w:rsidRPr="00D4525B" w:rsidRDefault="00A602F3" w:rsidP="00D4525B">
      <w:pPr>
        <w:pStyle w:val="Default"/>
        <w:numPr>
          <w:ilvl w:val="0"/>
          <w:numId w:val="12"/>
        </w:numPr>
        <w:rPr>
          <w:b/>
          <w:bCs/>
          <w:color w:val="auto"/>
        </w:rPr>
      </w:pPr>
      <w:r w:rsidRPr="00CF62D1">
        <w:rPr>
          <w:b/>
          <w:bCs/>
          <w:color w:val="auto"/>
        </w:rPr>
        <w:t>GEREKÇE</w:t>
      </w:r>
      <w:r w:rsidRPr="00D4525B">
        <w:rPr>
          <w:b/>
          <w:bCs/>
          <w:color w:val="auto"/>
        </w:rPr>
        <w:t xml:space="preserve"> </w:t>
      </w:r>
    </w:p>
    <w:p w:rsidR="00A602F3" w:rsidRDefault="00B274CF" w:rsidP="000059ED">
      <w:pPr>
        <w:pStyle w:val="Default"/>
        <w:ind w:firstLine="708"/>
        <w:jc w:val="both"/>
        <w:rPr>
          <w:color w:val="auto"/>
        </w:rPr>
      </w:pPr>
      <w:r>
        <w:rPr>
          <w:color w:val="auto"/>
        </w:rPr>
        <w:t>Osmaniye</w:t>
      </w:r>
      <w:r w:rsidR="00A602F3" w:rsidRPr="00CF62D1">
        <w:rPr>
          <w:color w:val="auto"/>
        </w:rPr>
        <w:t xml:space="preserve"> ili </w:t>
      </w:r>
      <w:r>
        <w:rPr>
          <w:color w:val="auto"/>
        </w:rPr>
        <w:t xml:space="preserve">Düziçi </w:t>
      </w:r>
      <w:r w:rsidR="00A602F3" w:rsidRPr="00CF62D1">
        <w:rPr>
          <w:color w:val="auto"/>
        </w:rPr>
        <w:t xml:space="preserve">ilçesinde </w:t>
      </w:r>
      <w:r w:rsidR="006855E1">
        <w:rPr>
          <w:color w:val="auto"/>
        </w:rPr>
        <w:t xml:space="preserve">kurulacak olan </w:t>
      </w:r>
      <w:r>
        <w:rPr>
          <w:color w:val="auto"/>
        </w:rPr>
        <w:t>Düziçi</w:t>
      </w:r>
      <w:r w:rsidR="00F0187B">
        <w:rPr>
          <w:color w:val="auto"/>
        </w:rPr>
        <w:t xml:space="preserve"> Karma</w:t>
      </w:r>
      <w:r w:rsidR="006855E1">
        <w:rPr>
          <w:color w:val="auto"/>
        </w:rPr>
        <w:t xml:space="preserve"> Organize Sanayi </w:t>
      </w:r>
      <w:r w:rsidR="00006D0D">
        <w:rPr>
          <w:color w:val="auto"/>
        </w:rPr>
        <w:t>Bölgesi i</w:t>
      </w:r>
      <w:r>
        <w:rPr>
          <w:color w:val="auto"/>
        </w:rPr>
        <w:t>çin yatırım programında yer alması planlanan</w:t>
      </w:r>
      <w:r w:rsidR="00006D0D">
        <w:rPr>
          <w:color w:val="auto"/>
        </w:rPr>
        <w:t xml:space="preserve"> organize sanayi bölgesi için altyapı projelerinin hazırlatılması gerekmektedir. </w:t>
      </w:r>
    </w:p>
    <w:p w:rsidR="00006D0D" w:rsidRPr="00CF62D1" w:rsidRDefault="00006D0D" w:rsidP="00B274CF">
      <w:pPr>
        <w:pStyle w:val="Default"/>
        <w:jc w:val="both"/>
        <w:rPr>
          <w:color w:val="auto"/>
        </w:rPr>
      </w:pPr>
    </w:p>
    <w:p w:rsidR="00006D0D" w:rsidRPr="00D4525B" w:rsidRDefault="00006D0D" w:rsidP="00D4525B">
      <w:pPr>
        <w:pStyle w:val="Default"/>
        <w:numPr>
          <w:ilvl w:val="0"/>
          <w:numId w:val="12"/>
        </w:numPr>
        <w:rPr>
          <w:b/>
          <w:color w:val="auto"/>
        </w:rPr>
      </w:pPr>
      <w:r w:rsidRPr="00CF62D1">
        <w:rPr>
          <w:b/>
          <w:bCs/>
          <w:color w:val="auto"/>
        </w:rPr>
        <w:t>TANIMLAR</w:t>
      </w:r>
      <w:r w:rsidRPr="00D4525B">
        <w:rPr>
          <w:b/>
          <w:bCs/>
          <w:color w:val="auto"/>
        </w:rPr>
        <w:t xml:space="preserve"> </w:t>
      </w:r>
    </w:p>
    <w:p w:rsidR="00006D0D" w:rsidRPr="00CF62D1" w:rsidRDefault="00006D0D" w:rsidP="00006D0D">
      <w:pPr>
        <w:pStyle w:val="Default"/>
        <w:jc w:val="both"/>
        <w:rPr>
          <w:color w:val="auto"/>
        </w:rPr>
      </w:pPr>
      <w:r w:rsidRPr="00CF62D1">
        <w:rPr>
          <w:b/>
          <w:color w:val="auto"/>
        </w:rPr>
        <w:t>Ajans:</w:t>
      </w:r>
      <w:r w:rsidRPr="00CF62D1">
        <w:rPr>
          <w:color w:val="auto"/>
        </w:rPr>
        <w:t xml:space="preserve"> </w:t>
      </w:r>
      <w:r w:rsidR="00B274CF">
        <w:rPr>
          <w:color w:val="auto"/>
        </w:rPr>
        <w:t xml:space="preserve">Doğu </w:t>
      </w:r>
      <w:proofErr w:type="gramStart"/>
      <w:r w:rsidR="00B274CF">
        <w:rPr>
          <w:color w:val="auto"/>
        </w:rPr>
        <w:t xml:space="preserve">Akdeniz </w:t>
      </w:r>
      <w:r w:rsidRPr="00CF62D1">
        <w:rPr>
          <w:color w:val="auto"/>
        </w:rPr>
        <w:t xml:space="preserve"> Kalkınma</w:t>
      </w:r>
      <w:proofErr w:type="gramEnd"/>
      <w:r w:rsidRPr="00CF62D1">
        <w:rPr>
          <w:color w:val="auto"/>
        </w:rPr>
        <w:t xml:space="preserve"> Ajansı</w:t>
      </w:r>
    </w:p>
    <w:p w:rsidR="00006D0D" w:rsidRPr="00CF62D1" w:rsidRDefault="00006D0D" w:rsidP="00006D0D">
      <w:pPr>
        <w:pStyle w:val="Default"/>
        <w:jc w:val="both"/>
        <w:rPr>
          <w:b/>
          <w:color w:val="auto"/>
        </w:rPr>
      </w:pPr>
      <w:r>
        <w:rPr>
          <w:b/>
          <w:color w:val="auto"/>
        </w:rPr>
        <w:t>OSB</w:t>
      </w:r>
      <w:r w:rsidRPr="00CF62D1">
        <w:rPr>
          <w:b/>
          <w:color w:val="auto"/>
        </w:rPr>
        <w:t xml:space="preserve"> Müdürlüğü:</w:t>
      </w:r>
      <w:r w:rsidRPr="00CF62D1">
        <w:rPr>
          <w:color w:val="auto"/>
        </w:rPr>
        <w:t xml:space="preserve"> </w:t>
      </w:r>
      <w:r w:rsidR="00B274CF">
        <w:rPr>
          <w:color w:val="auto"/>
        </w:rPr>
        <w:t>Düziçi</w:t>
      </w:r>
      <w:r w:rsidRPr="00CF62D1">
        <w:rPr>
          <w:color w:val="auto"/>
        </w:rPr>
        <w:t xml:space="preserve"> </w:t>
      </w:r>
      <w:r>
        <w:rPr>
          <w:color w:val="auto"/>
        </w:rPr>
        <w:t>Organize Sanayi Bölgesi</w:t>
      </w:r>
      <w:r w:rsidRPr="00CF62D1">
        <w:rPr>
          <w:color w:val="auto"/>
        </w:rPr>
        <w:t xml:space="preserve"> Müdürlüğü </w:t>
      </w:r>
    </w:p>
    <w:p w:rsidR="00006D0D" w:rsidRPr="00CF62D1" w:rsidRDefault="00B274CF" w:rsidP="00006D0D">
      <w:pPr>
        <w:pStyle w:val="Default"/>
        <w:jc w:val="both"/>
        <w:rPr>
          <w:color w:val="auto"/>
        </w:rPr>
      </w:pPr>
      <w:r>
        <w:rPr>
          <w:b/>
          <w:color w:val="auto"/>
        </w:rPr>
        <w:t>Düziçi</w:t>
      </w:r>
      <w:r w:rsidR="00006D0D">
        <w:rPr>
          <w:b/>
          <w:color w:val="auto"/>
        </w:rPr>
        <w:t xml:space="preserve"> OSB: </w:t>
      </w:r>
      <w:r>
        <w:rPr>
          <w:color w:val="auto"/>
        </w:rPr>
        <w:t>Düziçi</w:t>
      </w:r>
      <w:r w:rsidR="00006D0D">
        <w:rPr>
          <w:color w:val="auto"/>
        </w:rPr>
        <w:t xml:space="preserve"> Organize Sanayi Bölgesi</w:t>
      </w:r>
      <w:r w:rsidR="00006D0D" w:rsidRPr="00CF62D1">
        <w:rPr>
          <w:color w:val="auto"/>
        </w:rPr>
        <w:t xml:space="preserve"> </w:t>
      </w:r>
    </w:p>
    <w:p w:rsidR="0082538A" w:rsidRPr="00B274CF" w:rsidRDefault="00006D0D" w:rsidP="00B274CF">
      <w:pPr>
        <w:pStyle w:val="Default"/>
        <w:jc w:val="both"/>
        <w:rPr>
          <w:color w:val="auto"/>
        </w:rPr>
      </w:pPr>
      <w:r w:rsidRPr="00CF62D1">
        <w:rPr>
          <w:b/>
          <w:color w:val="auto"/>
        </w:rPr>
        <w:t>İstekli:</w:t>
      </w:r>
      <w:r w:rsidRPr="00CF62D1">
        <w:rPr>
          <w:color w:val="auto"/>
        </w:rPr>
        <w:t xml:space="preserve"> Yüklenici olmak üzere teklifte bulunacak</w:t>
      </w:r>
      <w:r w:rsidR="00B274CF">
        <w:rPr>
          <w:color w:val="auto"/>
        </w:rPr>
        <w:t xml:space="preserve"> proje </w:t>
      </w:r>
      <w:proofErr w:type="gramStart"/>
      <w:r w:rsidR="00B274CF">
        <w:rPr>
          <w:color w:val="auto"/>
        </w:rPr>
        <w:t xml:space="preserve">müellifi </w:t>
      </w:r>
      <w:r w:rsidRPr="00CF62D1">
        <w:rPr>
          <w:color w:val="auto"/>
        </w:rPr>
        <w:t xml:space="preserve"> firma</w:t>
      </w:r>
      <w:proofErr w:type="gramEnd"/>
      <w:r w:rsidRPr="00CF62D1">
        <w:rPr>
          <w:color w:val="auto"/>
        </w:rPr>
        <w:t xml:space="preserve"> veya kurum/kuruluş</w:t>
      </w:r>
    </w:p>
    <w:p w:rsidR="00006D0D" w:rsidRPr="00006D0D" w:rsidRDefault="00006D0D" w:rsidP="00006D0D">
      <w:pPr>
        <w:pStyle w:val="ListeParagraf"/>
        <w:numPr>
          <w:ilvl w:val="0"/>
          <w:numId w:val="12"/>
        </w:numPr>
        <w:spacing w:before="120" w:after="120"/>
        <w:jc w:val="both"/>
        <w:rPr>
          <w:rFonts w:ascii="Times New Roman" w:hAnsi="Times New Roman"/>
          <w:b/>
          <w:sz w:val="24"/>
          <w:szCs w:val="24"/>
        </w:rPr>
      </w:pPr>
      <w:r w:rsidRPr="00006D0D">
        <w:rPr>
          <w:rFonts w:ascii="Times New Roman" w:hAnsi="Times New Roman"/>
          <w:b/>
          <w:sz w:val="24"/>
          <w:szCs w:val="24"/>
        </w:rPr>
        <w:t>İŞİN KAPSAMI</w:t>
      </w:r>
    </w:p>
    <w:p w:rsidR="00963D9D" w:rsidRDefault="007E321B" w:rsidP="000059ED">
      <w:pPr>
        <w:spacing w:before="120" w:after="120" w:line="276" w:lineRule="auto"/>
        <w:ind w:firstLine="708"/>
        <w:jc w:val="both"/>
        <w:rPr>
          <w:rFonts w:ascii="Times New Roman" w:hAnsi="Times New Roman"/>
          <w:sz w:val="24"/>
          <w:szCs w:val="24"/>
        </w:rPr>
      </w:pPr>
      <w:r>
        <w:rPr>
          <w:rFonts w:ascii="Times New Roman" w:hAnsi="Times New Roman"/>
          <w:sz w:val="24"/>
          <w:szCs w:val="24"/>
        </w:rPr>
        <w:t>İş,</w:t>
      </w:r>
      <w:r w:rsidR="006A4CFF">
        <w:rPr>
          <w:rFonts w:ascii="Times New Roman" w:hAnsi="Times New Roman"/>
          <w:sz w:val="24"/>
          <w:szCs w:val="24"/>
        </w:rPr>
        <w:t xml:space="preserve"> </w:t>
      </w:r>
      <w:r w:rsidR="004255B1">
        <w:rPr>
          <w:rFonts w:ascii="Times New Roman" w:hAnsi="Times New Roman"/>
          <w:sz w:val="24"/>
          <w:szCs w:val="24"/>
        </w:rPr>
        <w:t>95</w:t>
      </w:r>
      <w:r w:rsidR="00F0187B">
        <w:rPr>
          <w:rFonts w:ascii="Times New Roman" w:hAnsi="Times New Roman"/>
          <w:sz w:val="24"/>
          <w:szCs w:val="24"/>
        </w:rPr>
        <w:t xml:space="preserve"> </w:t>
      </w:r>
      <w:r w:rsidR="00823BC4">
        <w:rPr>
          <w:rFonts w:ascii="Times New Roman" w:hAnsi="Times New Roman"/>
          <w:sz w:val="24"/>
          <w:szCs w:val="24"/>
        </w:rPr>
        <w:t xml:space="preserve">hektar alan üzerinde </w:t>
      </w:r>
      <w:r w:rsidR="00B274CF">
        <w:rPr>
          <w:rFonts w:ascii="Times New Roman" w:hAnsi="Times New Roman"/>
          <w:sz w:val="24"/>
          <w:szCs w:val="24"/>
        </w:rPr>
        <w:t>yer alan Düziçi</w:t>
      </w:r>
      <w:r>
        <w:rPr>
          <w:rFonts w:ascii="Times New Roman" w:hAnsi="Times New Roman"/>
          <w:sz w:val="24"/>
          <w:szCs w:val="24"/>
        </w:rPr>
        <w:t xml:space="preserve"> </w:t>
      </w:r>
      <w:r w:rsidR="00F0187B">
        <w:rPr>
          <w:rFonts w:ascii="Times New Roman" w:hAnsi="Times New Roman"/>
          <w:sz w:val="24"/>
          <w:szCs w:val="24"/>
        </w:rPr>
        <w:t xml:space="preserve">Karma </w:t>
      </w:r>
      <w:r>
        <w:rPr>
          <w:rFonts w:ascii="Times New Roman" w:hAnsi="Times New Roman"/>
          <w:sz w:val="24"/>
          <w:szCs w:val="24"/>
        </w:rPr>
        <w:t>OSB için a</w:t>
      </w:r>
      <w:r w:rsidR="00963D9D">
        <w:rPr>
          <w:rFonts w:ascii="Times New Roman" w:hAnsi="Times New Roman"/>
          <w:sz w:val="24"/>
          <w:szCs w:val="24"/>
        </w:rPr>
        <w:t xml:space="preserve">ltyapı </w:t>
      </w:r>
      <w:r w:rsidR="00EE412D">
        <w:rPr>
          <w:rFonts w:ascii="Times New Roman" w:hAnsi="Times New Roman"/>
          <w:sz w:val="24"/>
          <w:szCs w:val="24"/>
        </w:rPr>
        <w:t xml:space="preserve">uygulama </w:t>
      </w:r>
      <w:r w:rsidR="00963D9D">
        <w:rPr>
          <w:rFonts w:ascii="Times New Roman" w:hAnsi="Times New Roman"/>
          <w:sz w:val="24"/>
          <w:szCs w:val="24"/>
        </w:rPr>
        <w:t xml:space="preserve">projesinin </w:t>
      </w:r>
      <w:proofErr w:type="gramStart"/>
      <w:r w:rsidR="00963D9D">
        <w:rPr>
          <w:rFonts w:ascii="Times New Roman" w:hAnsi="Times New Roman"/>
          <w:sz w:val="24"/>
          <w:szCs w:val="24"/>
        </w:rPr>
        <w:t>hazırlanması</w:t>
      </w:r>
      <w:r>
        <w:rPr>
          <w:rFonts w:ascii="Times New Roman" w:hAnsi="Times New Roman"/>
          <w:sz w:val="24"/>
          <w:szCs w:val="24"/>
        </w:rPr>
        <w:t>dır</w:t>
      </w:r>
      <w:proofErr w:type="gramEnd"/>
      <w:r>
        <w:rPr>
          <w:rFonts w:ascii="Times New Roman" w:hAnsi="Times New Roman"/>
          <w:sz w:val="24"/>
          <w:szCs w:val="24"/>
        </w:rPr>
        <w:t xml:space="preserve">. Altyapı Uygulama Projesinin hazırlanması </w:t>
      </w:r>
      <w:r w:rsidR="00963D9D">
        <w:rPr>
          <w:rFonts w:ascii="Times New Roman" w:hAnsi="Times New Roman"/>
          <w:sz w:val="24"/>
          <w:szCs w:val="24"/>
        </w:rPr>
        <w:t xml:space="preserve">kapsamında </w:t>
      </w:r>
      <w:r w:rsidR="004464FF">
        <w:rPr>
          <w:rFonts w:ascii="Times New Roman" w:hAnsi="Times New Roman"/>
          <w:sz w:val="24"/>
          <w:szCs w:val="24"/>
        </w:rPr>
        <w:t>yapılacak</w:t>
      </w:r>
      <w:r w:rsidR="00963D9D">
        <w:rPr>
          <w:rFonts w:ascii="Times New Roman" w:hAnsi="Times New Roman"/>
          <w:sz w:val="24"/>
          <w:szCs w:val="24"/>
        </w:rPr>
        <w:t xml:space="preserve"> işler şu şekildedir:</w:t>
      </w:r>
    </w:p>
    <w:p w:rsidR="00823BC4" w:rsidRDefault="004255B1" w:rsidP="00F0187B">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95</w:t>
      </w:r>
      <w:r w:rsidR="00823BC4" w:rsidRPr="00823BC4">
        <w:rPr>
          <w:rFonts w:ascii="Times New Roman" w:hAnsi="Times New Roman"/>
          <w:sz w:val="24"/>
          <w:szCs w:val="24"/>
        </w:rPr>
        <w:t xml:space="preserve"> hektar </w:t>
      </w:r>
      <w:r w:rsidR="00EE412D">
        <w:rPr>
          <w:rFonts w:ascii="Times New Roman" w:hAnsi="Times New Roman"/>
          <w:sz w:val="24"/>
          <w:szCs w:val="24"/>
        </w:rPr>
        <w:t xml:space="preserve">OSB alanı için Zemin Araştırma Raporu </w:t>
      </w:r>
    </w:p>
    <w:p w:rsidR="00F0187B" w:rsidRPr="00F0187B" w:rsidRDefault="00F0187B" w:rsidP="00F0187B">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 xml:space="preserve">Altyapı Ön Proje Raporu </w:t>
      </w:r>
    </w:p>
    <w:p w:rsidR="00823BC4" w:rsidRPr="00F0187B" w:rsidRDefault="004255B1" w:rsidP="00F0187B">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95</w:t>
      </w:r>
      <w:r w:rsidR="00823BC4" w:rsidRPr="00823BC4">
        <w:rPr>
          <w:rFonts w:ascii="Times New Roman" w:hAnsi="Times New Roman"/>
          <w:sz w:val="24"/>
          <w:szCs w:val="24"/>
        </w:rPr>
        <w:t xml:space="preserve"> hektar alanda Yol Projesi için hassas kot ölçümü </w:t>
      </w:r>
      <w:r w:rsidR="00F0187B">
        <w:rPr>
          <w:rFonts w:ascii="Times New Roman" w:hAnsi="Times New Roman"/>
          <w:sz w:val="24"/>
          <w:szCs w:val="24"/>
        </w:rPr>
        <w:t>(</w:t>
      </w:r>
      <w:proofErr w:type="spellStart"/>
      <w:r w:rsidR="00F0187B">
        <w:rPr>
          <w:rFonts w:ascii="Times New Roman" w:hAnsi="Times New Roman"/>
          <w:sz w:val="24"/>
          <w:szCs w:val="24"/>
        </w:rPr>
        <w:t>Şeritvari</w:t>
      </w:r>
      <w:proofErr w:type="spellEnd"/>
      <w:r w:rsidR="00F0187B">
        <w:rPr>
          <w:rFonts w:ascii="Times New Roman" w:hAnsi="Times New Roman"/>
          <w:sz w:val="24"/>
          <w:szCs w:val="24"/>
        </w:rPr>
        <w:t xml:space="preserve"> harita hazırlanması işi </w:t>
      </w:r>
      <w:proofErr w:type="gramStart"/>
      <w:r w:rsidR="00F0187B">
        <w:rPr>
          <w:rFonts w:ascii="Times New Roman" w:hAnsi="Times New Roman"/>
          <w:sz w:val="24"/>
          <w:szCs w:val="24"/>
        </w:rPr>
        <w:t>dahildir</w:t>
      </w:r>
      <w:proofErr w:type="gramEnd"/>
      <w:r w:rsidR="00F0187B">
        <w:rPr>
          <w:rFonts w:ascii="Times New Roman" w:hAnsi="Times New Roman"/>
          <w:sz w:val="24"/>
          <w:szCs w:val="24"/>
        </w:rPr>
        <w:t>.)</w:t>
      </w:r>
    </w:p>
    <w:p w:rsidR="00823BC4" w:rsidRDefault="00823BC4" w:rsidP="00823BC4">
      <w:pPr>
        <w:pStyle w:val="ListeParagraf"/>
        <w:numPr>
          <w:ilvl w:val="0"/>
          <w:numId w:val="13"/>
        </w:numPr>
        <w:spacing w:before="120" w:after="120"/>
        <w:jc w:val="both"/>
        <w:rPr>
          <w:rFonts w:ascii="Times New Roman" w:hAnsi="Times New Roman"/>
          <w:sz w:val="24"/>
          <w:szCs w:val="24"/>
        </w:rPr>
      </w:pPr>
      <w:r w:rsidRPr="00823BC4">
        <w:rPr>
          <w:rFonts w:ascii="Times New Roman" w:hAnsi="Times New Roman"/>
          <w:sz w:val="24"/>
          <w:szCs w:val="24"/>
        </w:rPr>
        <w:t>Yol Avan Projesi, Genel Durum Planı ve Açıklama Raporu</w:t>
      </w:r>
    </w:p>
    <w:p w:rsidR="00823BC4" w:rsidRDefault="00823BC4" w:rsidP="00823BC4">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Elektrik Şebeke Projesi (</w:t>
      </w:r>
      <w:r w:rsidR="00F0187B">
        <w:rPr>
          <w:rFonts w:ascii="Times New Roman" w:hAnsi="Times New Roman"/>
          <w:sz w:val="24"/>
          <w:szCs w:val="24"/>
        </w:rPr>
        <w:t xml:space="preserve">Çevre Aydınlatma </w:t>
      </w:r>
      <w:proofErr w:type="gramStart"/>
      <w:r w:rsidR="00F0187B">
        <w:rPr>
          <w:rFonts w:ascii="Times New Roman" w:hAnsi="Times New Roman"/>
          <w:sz w:val="24"/>
          <w:szCs w:val="24"/>
        </w:rPr>
        <w:t>Dahil</w:t>
      </w:r>
      <w:proofErr w:type="gramEnd"/>
      <w:r>
        <w:rPr>
          <w:rFonts w:ascii="Times New Roman" w:hAnsi="Times New Roman"/>
          <w:sz w:val="24"/>
          <w:szCs w:val="24"/>
        </w:rPr>
        <w:t>)</w:t>
      </w:r>
    </w:p>
    <w:p w:rsidR="00823BC4" w:rsidRDefault="00823BC4" w:rsidP="00823BC4">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PTT Şebeke Projesi (Telekom)</w:t>
      </w:r>
    </w:p>
    <w:p w:rsidR="00823BC4" w:rsidRDefault="00823BC4" w:rsidP="00823BC4">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Enerji Nakil Hattı</w:t>
      </w:r>
      <w:r w:rsidR="00B274CF">
        <w:rPr>
          <w:rFonts w:ascii="Times New Roman" w:hAnsi="Times New Roman"/>
          <w:sz w:val="24"/>
          <w:szCs w:val="24"/>
        </w:rPr>
        <w:t xml:space="preserve"> </w:t>
      </w:r>
    </w:p>
    <w:p w:rsidR="00823BC4" w:rsidRDefault="00823BC4" w:rsidP="00823BC4">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Yol Uygulama Projesi</w:t>
      </w:r>
    </w:p>
    <w:p w:rsidR="00823BC4" w:rsidRDefault="00823BC4" w:rsidP="00823BC4">
      <w:pPr>
        <w:pStyle w:val="ListeParagraf"/>
        <w:numPr>
          <w:ilvl w:val="0"/>
          <w:numId w:val="13"/>
        </w:numPr>
        <w:spacing w:before="120" w:after="120"/>
        <w:jc w:val="both"/>
        <w:rPr>
          <w:rFonts w:ascii="Times New Roman" w:hAnsi="Times New Roman"/>
          <w:sz w:val="24"/>
          <w:szCs w:val="24"/>
        </w:rPr>
      </w:pPr>
      <w:proofErr w:type="spellStart"/>
      <w:r>
        <w:rPr>
          <w:rFonts w:ascii="Times New Roman" w:hAnsi="Times New Roman"/>
          <w:sz w:val="24"/>
          <w:szCs w:val="24"/>
        </w:rPr>
        <w:t>Atıksu</w:t>
      </w:r>
      <w:proofErr w:type="spellEnd"/>
      <w:r>
        <w:rPr>
          <w:rFonts w:ascii="Times New Roman" w:hAnsi="Times New Roman"/>
          <w:sz w:val="24"/>
          <w:szCs w:val="24"/>
        </w:rPr>
        <w:t xml:space="preserve"> Uygulama Projesi</w:t>
      </w:r>
    </w:p>
    <w:p w:rsidR="00823BC4" w:rsidRDefault="00823BC4" w:rsidP="00823BC4">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İçme ve Kullanma Suyu Uygulama Projesi</w:t>
      </w:r>
    </w:p>
    <w:p w:rsidR="00EE412D" w:rsidRDefault="00EE412D" w:rsidP="00823BC4">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Yağmursuyu Uygulama Projesi</w:t>
      </w:r>
    </w:p>
    <w:p w:rsidR="00823BC4" w:rsidRDefault="00F0187B" w:rsidP="00823BC4">
      <w:pPr>
        <w:pStyle w:val="ListeParagraf"/>
        <w:numPr>
          <w:ilvl w:val="0"/>
          <w:numId w:val="13"/>
        </w:numPr>
        <w:spacing w:before="120" w:after="120"/>
        <w:jc w:val="both"/>
        <w:rPr>
          <w:rFonts w:ascii="Times New Roman" w:hAnsi="Times New Roman"/>
          <w:sz w:val="24"/>
          <w:szCs w:val="24"/>
        </w:rPr>
      </w:pPr>
      <w:proofErr w:type="gramStart"/>
      <w:r>
        <w:rPr>
          <w:rFonts w:ascii="Times New Roman" w:hAnsi="Times New Roman"/>
          <w:sz w:val="24"/>
          <w:szCs w:val="24"/>
        </w:rPr>
        <w:t>OSB  içi</w:t>
      </w:r>
      <w:proofErr w:type="gramEnd"/>
      <w:r>
        <w:rPr>
          <w:rFonts w:ascii="Times New Roman" w:hAnsi="Times New Roman"/>
          <w:sz w:val="24"/>
          <w:szCs w:val="24"/>
        </w:rPr>
        <w:t xml:space="preserve"> Doğalgaz Projeleri</w:t>
      </w:r>
    </w:p>
    <w:p w:rsidR="00823BC4" w:rsidRPr="00823BC4" w:rsidRDefault="00823BC4" w:rsidP="00823BC4">
      <w:pPr>
        <w:pStyle w:val="ListeParagraf"/>
        <w:numPr>
          <w:ilvl w:val="0"/>
          <w:numId w:val="13"/>
        </w:numPr>
        <w:spacing w:before="120" w:after="120"/>
        <w:jc w:val="both"/>
        <w:rPr>
          <w:rFonts w:ascii="Times New Roman" w:hAnsi="Times New Roman"/>
          <w:sz w:val="24"/>
          <w:szCs w:val="24"/>
        </w:rPr>
      </w:pPr>
      <w:r>
        <w:rPr>
          <w:rFonts w:ascii="Times New Roman" w:hAnsi="Times New Roman"/>
          <w:sz w:val="24"/>
          <w:szCs w:val="24"/>
        </w:rPr>
        <w:t>Keşif ve Metraj Dosyası hazırlanması</w:t>
      </w:r>
    </w:p>
    <w:p w:rsidR="007554D0" w:rsidRDefault="00701C38" w:rsidP="00D4525B">
      <w:pPr>
        <w:spacing w:before="120" w:after="120" w:line="276" w:lineRule="auto"/>
        <w:ind w:firstLine="360"/>
        <w:jc w:val="both"/>
        <w:rPr>
          <w:rFonts w:ascii="Times New Roman" w:hAnsi="Times New Roman"/>
          <w:sz w:val="24"/>
          <w:szCs w:val="24"/>
        </w:rPr>
      </w:pPr>
      <w:r>
        <w:rPr>
          <w:rFonts w:ascii="Times New Roman" w:hAnsi="Times New Roman"/>
          <w:sz w:val="24"/>
          <w:szCs w:val="24"/>
        </w:rPr>
        <w:t xml:space="preserve">Hazırlanacak tüm projelerin </w:t>
      </w:r>
      <w:r w:rsidR="00D4525B">
        <w:rPr>
          <w:rFonts w:ascii="Times New Roman" w:hAnsi="Times New Roman"/>
          <w:sz w:val="24"/>
          <w:szCs w:val="24"/>
        </w:rPr>
        <w:t xml:space="preserve">T.C. </w:t>
      </w:r>
      <w:r>
        <w:rPr>
          <w:rFonts w:ascii="Times New Roman" w:hAnsi="Times New Roman"/>
          <w:sz w:val="24"/>
          <w:szCs w:val="24"/>
        </w:rPr>
        <w:t>Sanayi ve Teknoloji Bakanlığı</w:t>
      </w:r>
      <w:r w:rsidR="00D4525B">
        <w:rPr>
          <w:rFonts w:ascii="Times New Roman" w:hAnsi="Times New Roman"/>
          <w:sz w:val="24"/>
          <w:szCs w:val="24"/>
        </w:rPr>
        <w:t xml:space="preserve"> (Sanayi Bölgeleri Genel Müdürlüğü)</w:t>
      </w:r>
      <w:r>
        <w:rPr>
          <w:rFonts w:ascii="Times New Roman" w:hAnsi="Times New Roman"/>
          <w:sz w:val="24"/>
          <w:szCs w:val="24"/>
        </w:rPr>
        <w:t xml:space="preserve"> tarafından onaylanması için gerekli koşulları sağlıyor olması gerekmekte olup, işbu çalışmanın kesin kabulü için tüm projelerin </w:t>
      </w:r>
      <w:r w:rsidR="00D4525B">
        <w:rPr>
          <w:rFonts w:ascii="Times New Roman" w:hAnsi="Times New Roman"/>
          <w:sz w:val="24"/>
          <w:szCs w:val="24"/>
        </w:rPr>
        <w:t xml:space="preserve">T.C. Sanayi ve Teknoloji Bakanlığı (Sanayi Bölgeleri Genel Müdürlüğü) </w:t>
      </w:r>
      <w:r w:rsidR="00717D95">
        <w:rPr>
          <w:rFonts w:ascii="Times New Roman" w:hAnsi="Times New Roman"/>
          <w:sz w:val="24"/>
          <w:szCs w:val="24"/>
        </w:rPr>
        <w:t xml:space="preserve"> </w:t>
      </w:r>
      <w:r>
        <w:rPr>
          <w:rFonts w:ascii="Times New Roman" w:hAnsi="Times New Roman"/>
          <w:sz w:val="24"/>
          <w:szCs w:val="24"/>
        </w:rPr>
        <w:t xml:space="preserve">tarafından </w:t>
      </w:r>
      <w:r w:rsidR="00D4525B">
        <w:rPr>
          <w:rFonts w:ascii="Times New Roman" w:hAnsi="Times New Roman"/>
          <w:sz w:val="24"/>
          <w:szCs w:val="24"/>
        </w:rPr>
        <w:t>onaylanması</w:t>
      </w:r>
      <w:r>
        <w:rPr>
          <w:rFonts w:ascii="Times New Roman" w:hAnsi="Times New Roman"/>
          <w:sz w:val="24"/>
          <w:szCs w:val="24"/>
        </w:rPr>
        <w:t xml:space="preserve"> gerekmektedir.</w:t>
      </w:r>
      <w:r w:rsidR="00D4525B">
        <w:rPr>
          <w:rFonts w:ascii="Times New Roman" w:hAnsi="Times New Roman"/>
          <w:sz w:val="24"/>
          <w:szCs w:val="24"/>
        </w:rPr>
        <w:t xml:space="preserve"> İhale dosyasında, teknik/idari şartnamede veya sözleşmede her hangi </w:t>
      </w:r>
      <w:proofErr w:type="gramStart"/>
      <w:r w:rsidR="00D4525B">
        <w:rPr>
          <w:rFonts w:ascii="Times New Roman" w:hAnsi="Times New Roman"/>
          <w:sz w:val="24"/>
          <w:szCs w:val="24"/>
        </w:rPr>
        <w:t>bir  eksik</w:t>
      </w:r>
      <w:proofErr w:type="gramEnd"/>
      <w:r w:rsidR="00761C84">
        <w:rPr>
          <w:rFonts w:ascii="Times New Roman" w:hAnsi="Times New Roman"/>
          <w:sz w:val="24"/>
          <w:szCs w:val="24"/>
        </w:rPr>
        <w:t>/belirsiz hususların</w:t>
      </w:r>
      <w:r w:rsidR="00D4525B">
        <w:rPr>
          <w:rFonts w:ascii="Times New Roman" w:hAnsi="Times New Roman"/>
          <w:sz w:val="24"/>
          <w:szCs w:val="24"/>
        </w:rPr>
        <w:t xml:space="preserve">  olması</w:t>
      </w:r>
      <w:r w:rsidR="007554D0">
        <w:rPr>
          <w:rFonts w:ascii="Times New Roman" w:hAnsi="Times New Roman"/>
          <w:sz w:val="24"/>
          <w:szCs w:val="24"/>
        </w:rPr>
        <w:t xml:space="preserve">, </w:t>
      </w:r>
      <w:r w:rsidR="00D4525B">
        <w:rPr>
          <w:rFonts w:ascii="Times New Roman" w:hAnsi="Times New Roman"/>
          <w:sz w:val="24"/>
          <w:szCs w:val="24"/>
        </w:rPr>
        <w:t xml:space="preserve">işin T.C. Sanayi ve Teknoloji Bakanlığı tarafından onaylanmamasına veya geç teslimine gerekçe olarak kabul edilmeyecektir. Tüm eksikliklerin veya </w:t>
      </w:r>
      <w:proofErr w:type="gramStart"/>
      <w:r w:rsidR="00D4525B">
        <w:rPr>
          <w:rFonts w:ascii="Times New Roman" w:hAnsi="Times New Roman"/>
          <w:sz w:val="24"/>
          <w:szCs w:val="24"/>
        </w:rPr>
        <w:t>belirsiz  hususların</w:t>
      </w:r>
      <w:proofErr w:type="gramEnd"/>
      <w:r w:rsidR="00D4525B">
        <w:rPr>
          <w:rFonts w:ascii="Times New Roman" w:hAnsi="Times New Roman"/>
          <w:sz w:val="24"/>
          <w:szCs w:val="24"/>
        </w:rPr>
        <w:t xml:space="preserve"> uygulama süresi </w:t>
      </w:r>
      <w:r w:rsidR="00D4525B">
        <w:rPr>
          <w:rFonts w:ascii="Times New Roman" w:hAnsi="Times New Roman"/>
          <w:sz w:val="24"/>
          <w:szCs w:val="24"/>
        </w:rPr>
        <w:lastRenderedPageBreak/>
        <w:t>içerisinde  giderilmesi Yüklenici Firma</w:t>
      </w:r>
      <w:r w:rsidR="00761C84">
        <w:rPr>
          <w:rFonts w:ascii="Times New Roman" w:hAnsi="Times New Roman"/>
          <w:sz w:val="24"/>
          <w:szCs w:val="24"/>
        </w:rPr>
        <w:t xml:space="preserve">nın </w:t>
      </w:r>
      <w:r w:rsidR="00D4525B">
        <w:rPr>
          <w:rFonts w:ascii="Times New Roman" w:hAnsi="Times New Roman"/>
          <w:sz w:val="24"/>
          <w:szCs w:val="24"/>
        </w:rPr>
        <w:t xml:space="preserve"> sorumluluğundadır. </w:t>
      </w:r>
      <w:r w:rsidR="00761C84">
        <w:rPr>
          <w:rFonts w:ascii="Times New Roman" w:hAnsi="Times New Roman"/>
          <w:sz w:val="24"/>
          <w:szCs w:val="24"/>
        </w:rPr>
        <w:t>Eksikliklerin giderilmesi hususunda Düziçi Karma OSB Müdürlüğü destek sağlayacaktır.</w:t>
      </w:r>
      <w:r w:rsidR="007554D0">
        <w:rPr>
          <w:rFonts w:ascii="Times New Roman" w:hAnsi="Times New Roman"/>
          <w:sz w:val="24"/>
          <w:szCs w:val="24"/>
        </w:rPr>
        <w:t xml:space="preserve"> </w:t>
      </w:r>
    </w:p>
    <w:p w:rsidR="00B274CF" w:rsidRPr="00B274CF" w:rsidRDefault="007554D0" w:rsidP="00D4525B">
      <w:pPr>
        <w:spacing w:before="120" w:after="120" w:line="276" w:lineRule="auto"/>
        <w:ind w:firstLine="360"/>
        <w:jc w:val="both"/>
        <w:rPr>
          <w:rFonts w:ascii="Times New Roman" w:hAnsi="Times New Roman"/>
          <w:sz w:val="24"/>
          <w:szCs w:val="24"/>
        </w:rPr>
      </w:pPr>
      <w:r>
        <w:rPr>
          <w:rFonts w:ascii="Times New Roman" w:hAnsi="Times New Roman"/>
          <w:sz w:val="24"/>
          <w:szCs w:val="24"/>
        </w:rPr>
        <w:t xml:space="preserve">Proje Müellifi Yüklenici Firma, iş kapsamında talep edilen tüm iş başlıklarına ait T.C. Sanayi ve Teknoloji Bakanlığı Organize Sanayi Bölgeleri Müdürlüğünün geçerli bulduğu ve onay sürecinde dikkate aldığı güncel teknik şartnameleri temin etmek ve ilgili teknik şartnameyi eksiksiz olarak karşılamaktan sorumludur. </w:t>
      </w:r>
    </w:p>
    <w:p w:rsidR="00CF5ECE" w:rsidRPr="00D4525B" w:rsidRDefault="00CF5ECE" w:rsidP="00D4525B">
      <w:pPr>
        <w:pStyle w:val="ListeParagraf"/>
        <w:numPr>
          <w:ilvl w:val="0"/>
          <w:numId w:val="12"/>
        </w:numPr>
        <w:spacing w:before="120" w:after="120"/>
        <w:jc w:val="both"/>
        <w:rPr>
          <w:rFonts w:ascii="Times New Roman" w:hAnsi="Times New Roman"/>
          <w:b/>
          <w:sz w:val="24"/>
          <w:szCs w:val="24"/>
        </w:rPr>
      </w:pPr>
      <w:r w:rsidRPr="00961CFD">
        <w:rPr>
          <w:rFonts w:ascii="Times New Roman" w:hAnsi="Times New Roman"/>
          <w:b/>
          <w:sz w:val="24"/>
          <w:szCs w:val="24"/>
        </w:rPr>
        <w:t>İŞİN SÜRESİ, PROGRAMI VE GECİKME CEZALARI</w:t>
      </w:r>
    </w:p>
    <w:p w:rsidR="0069596C" w:rsidRDefault="00CF5ECE" w:rsidP="00CF5ECE">
      <w:pPr>
        <w:pStyle w:val="ListeParagraf"/>
        <w:numPr>
          <w:ilvl w:val="0"/>
          <w:numId w:val="16"/>
        </w:numPr>
        <w:spacing w:before="120" w:after="120"/>
        <w:jc w:val="both"/>
        <w:rPr>
          <w:rFonts w:ascii="Times New Roman" w:hAnsi="Times New Roman"/>
          <w:sz w:val="24"/>
          <w:szCs w:val="24"/>
        </w:rPr>
      </w:pPr>
      <w:r w:rsidRPr="00CF5ECE">
        <w:rPr>
          <w:rFonts w:ascii="Times New Roman" w:hAnsi="Times New Roman"/>
          <w:sz w:val="24"/>
          <w:szCs w:val="24"/>
        </w:rPr>
        <w:t xml:space="preserve">Altyapı Uygulama Projelerinin hazırlanması işinin </w:t>
      </w:r>
      <w:r w:rsidR="0069596C">
        <w:rPr>
          <w:rFonts w:ascii="Times New Roman" w:hAnsi="Times New Roman"/>
          <w:sz w:val="24"/>
          <w:szCs w:val="24"/>
        </w:rPr>
        <w:t xml:space="preserve">işe başlama ve </w:t>
      </w:r>
      <w:r w:rsidRPr="00CF5ECE">
        <w:rPr>
          <w:rFonts w:ascii="Times New Roman" w:hAnsi="Times New Roman"/>
          <w:sz w:val="24"/>
          <w:szCs w:val="24"/>
        </w:rPr>
        <w:t xml:space="preserve">süresi; </w:t>
      </w:r>
    </w:p>
    <w:p w:rsidR="00CF5ECE" w:rsidRPr="00CF5ECE" w:rsidRDefault="0069596C" w:rsidP="0069596C">
      <w:pPr>
        <w:pStyle w:val="ListeParagraf"/>
        <w:spacing w:before="120" w:after="120"/>
        <w:jc w:val="both"/>
        <w:rPr>
          <w:rFonts w:ascii="Times New Roman" w:hAnsi="Times New Roman"/>
          <w:sz w:val="24"/>
          <w:szCs w:val="24"/>
        </w:rPr>
      </w:pPr>
      <w:r>
        <w:rPr>
          <w:rFonts w:ascii="Times New Roman" w:hAnsi="Times New Roman"/>
          <w:sz w:val="24"/>
          <w:szCs w:val="24"/>
        </w:rPr>
        <w:t xml:space="preserve">Sözleşmenin imzalanması müteakip 5 gün içinde işe başlanacaktır ve işe başlama tarihinden itibaren </w:t>
      </w:r>
      <w:bookmarkStart w:id="0" w:name="_GoBack"/>
      <w:bookmarkEnd w:id="0"/>
      <w:r w:rsidR="00B274CF">
        <w:rPr>
          <w:rFonts w:ascii="Times New Roman" w:hAnsi="Times New Roman"/>
          <w:sz w:val="24"/>
          <w:szCs w:val="24"/>
        </w:rPr>
        <w:t>45</w:t>
      </w:r>
      <w:r w:rsidR="00CF5ECE" w:rsidRPr="00CF5ECE">
        <w:rPr>
          <w:rFonts w:ascii="Times New Roman" w:hAnsi="Times New Roman"/>
          <w:sz w:val="24"/>
          <w:szCs w:val="24"/>
        </w:rPr>
        <w:t xml:space="preserve"> (</w:t>
      </w:r>
      <w:proofErr w:type="spellStart"/>
      <w:r w:rsidR="00B274CF">
        <w:rPr>
          <w:rFonts w:ascii="Times New Roman" w:hAnsi="Times New Roman"/>
          <w:sz w:val="24"/>
          <w:szCs w:val="24"/>
        </w:rPr>
        <w:t>kırkbeş</w:t>
      </w:r>
      <w:proofErr w:type="spellEnd"/>
      <w:r w:rsidR="00CF5ECE" w:rsidRPr="00CF5ECE">
        <w:rPr>
          <w:rFonts w:ascii="Times New Roman" w:hAnsi="Times New Roman"/>
          <w:sz w:val="24"/>
          <w:szCs w:val="24"/>
        </w:rPr>
        <w:t xml:space="preserve">) gün olarak belirlenmiştir. Ancak bu süre yüklenicide geçen süre olup kurum ve kuruluşlarda geçen süre bu hesaplamaya dâhil değildir. Yüklenicinin talebi </w:t>
      </w:r>
      <w:r w:rsidR="004464FF">
        <w:rPr>
          <w:rFonts w:ascii="Times New Roman" w:hAnsi="Times New Roman"/>
          <w:sz w:val="24"/>
          <w:szCs w:val="24"/>
        </w:rPr>
        <w:t xml:space="preserve">ve </w:t>
      </w:r>
      <w:r w:rsidR="00CF5ECE" w:rsidRPr="00CF5ECE">
        <w:rPr>
          <w:rFonts w:ascii="Times New Roman" w:hAnsi="Times New Roman"/>
          <w:sz w:val="24"/>
          <w:szCs w:val="24"/>
        </w:rPr>
        <w:t>Ajansın uygun görmesi halinde süre uzatımı verilebilir. Süre uzatımı verilmesi Ajansın onayına bağlıdır.</w:t>
      </w:r>
    </w:p>
    <w:p w:rsidR="00CF5ECE" w:rsidRPr="00CF5ECE" w:rsidRDefault="00CF5ECE" w:rsidP="00CF5ECE">
      <w:pPr>
        <w:pStyle w:val="ListeParagraf"/>
        <w:numPr>
          <w:ilvl w:val="0"/>
          <w:numId w:val="16"/>
        </w:numPr>
        <w:spacing w:before="120" w:after="120"/>
        <w:jc w:val="both"/>
        <w:rPr>
          <w:rFonts w:ascii="Times New Roman" w:hAnsi="Times New Roman"/>
          <w:sz w:val="24"/>
          <w:szCs w:val="24"/>
        </w:rPr>
      </w:pPr>
      <w:r w:rsidRPr="00CF5ECE">
        <w:rPr>
          <w:rFonts w:ascii="Times New Roman" w:hAnsi="Times New Roman"/>
          <w:bCs/>
          <w:sz w:val="24"/>
          <w:szCs w:val="24"/>
        </w:rPr>
        <w:t xml:space="preserve">Yüklenicinin, işin yapılacağı yeri gördüğü, incelediği ve sözleşme bedelini etkileyebilecek her türlü bilgiyi aldığı kabul edilir. </w:t>
      </w:r>
    </w:p>
    <w:p w:rsidR="00CF5ECE" w:rsidRPr="00AB1D28" w:rsidRDefault="00B274CF" w:rsidP="00CF5ECE">
      <w:pPr>
        <w:pStyle w:val="ListeParagraf"/>
        <w:numPr>
          <w:ilvl w:val="0"/>
          <w:numId w:val="16"/>
        </w:numPr>
        <w:spacing w:before="120" w:after="120"/>
        <w:jc w:val="both"/>
        <w:rPr>
          <w:rFonts w:ascii="Times New Roman" w:hAnsi="Times New Roman"/>
          <w:sz w:val="24"/>
          <w:szCs w:val="24"/>
        </w:rPr>
      </w:pPr>
      <w:r>
        <w:rPr>
          <w:rFonts w:ascii="Times New Roman" w:hAnsi="Times New Roman"/>
          <w:bCs/>
          <w:sz w:val="24"/>
          <w:szCs w:val="24"/>
        </w:rPr>
        <w:t>Düziçi</w:t>
      </w:r>
      <w:r w:rsidR="00CF5ECE" w:rsidRPr="00CF5ECE">
        <w:rPr>
          <w:rFonts w:ascii="Times New Roman" w:hAnsi="Times New Roman"/>
          <w:bCs/>
          <w:sz w:val="24"/>
          <w:szCs w:val="24"/>
        </w:rPr>
        <w:t xml:space="preserve"> </w:t>
      </w:r>
      <w:r w:rsidR="00D4525B">
        <w:rPr>
          <w:rFonts w:ascii="Times New Roman" w:hAnsi="Times New Roman"/>
          <w:bCs/>
          <w:sz w:val="24"/>
          <w:szCs w:val="24"/>
        </w:rPr>
        <w:t xml:space="preserve">Karma </w:t>
      </w:r>
      <w:r w:rsidR="00CF5ECE" w:rsidRPr="00CF5ECE">
        <w:rPr>
          <w:rFonts w:ascii="Times New Roman" w:hAnsi="Times New Roman"/>
          <w:bCs/>
          <w:sz w:val="24"/>
          <w:szCs w:val="24"/>
        </w:rPr>
        <w:t>Organize Sanayi Müdürlüğü bahsi geçen alan ile ilgili varsa Harita, Kurum görüşleri, Jeolojik etüt gibi elindeki bütün verileri iş yapımı sırasında kullanılacak evrakları teslim eder, gerekliliği sabit olup elinde bulunmayan ve bu protokolle yapılacak iş kapsamında olmayan verileri temin etmek ile yükümlüdür.</w:t>
      </w:r>
    </w:p>
    <w:p w:rsidR="00CF5ECE" w:rsidRPr="007554D0" w:rsidRDefault="00AB1D28" w:rsidP="00CF5ECE">
      <w:pPr>
        <w:pStyle w:val="ListeParagraf"/>
        <w:numPr>
          <w:ilvl w:val="0"/>
          <w:numId w:val="16"/>
        </w:numPr>
        <w:spacing w:before="120" w:after="120"/>
        <w:jc w:val="both"/>
        <w:rPr>
          <w:rFonts w:ascii="Times New Roman" w:hAnsi="Times New Roman"/>
          <w:sz w:val="24"/>
          <w:szCs w:val="24"/>
        </w:rPr>
      </w:pPr>
      <w:r w:rsidRPr="00BF1617">
        <w:rPr>
          <w:rFonts w:ascii="Times New Roman" w:hAnsi="Times New Roman"/>
          <w:bCs/>
          <w:sz w:val="24"/>
          <w:szCs w:val="24"/>
        </w:rPr>
        <w:t>Yüklenicinin Ajans tarafından kabul edilecek gerekçeler dışında işi süresinde teslim etmemesi halinde gecikilen her bir gün için sözleşme bedelinin ‰5 (binde beş)’i oranında ceza kesintisi uygulanır.</w:t>
      </w:r>
    </w:p>
    <w:p w:rsidR="00CF5ECE" w:rsidRPr="00CF62D1" w:rsidRDefault="00CF5ECE" w:rsidP="007554D0">
      <w:pPr>
        <w:pStyle w:val="Default"/>
        <w:ind w:left="708"/>
        <w:jc w:val="both"/>
      </w:pPr>
    </w:p>
    <w:p w:rsidR="00CF5ECE" w:rsidRPr="00CF5ECE" w:rsidRDefault="00CF5ECE" w:rsidP="00CF5ECE">
      <w:pPr>
        <w:pStyle w:val="Default"/>
        <w:numPr>
          <w:ilvl w:val="0"/>
          <w:numId w:val="12"/>
        </w:numPr>
        <w:jc w:val="both"/>
        <w:rPr>
          <w:b/>
        </w:rPr>
      </w:pPr>
      <w:r w:rsidRPr="00CF5ECE">
        <w:rPr>
          <w:b/>
          <w:bCs/>
          <w:color w:val="auto"/>
        </w:rPr>
        <w:t xml:space="preserve">DİĞER HUSUSLAR </w:t>
      </w:r>
    </w:p>
    <w:p w:rsidR="00CF5ECE" w:rsidRPr="00CF5ECE" w:rsidRDefault="00CF5ECE" w:rsidP="00CF5ECE">
      <w:pPr>
        <w:pStyle w:val="Default"/>
        <w:ind w:left="1080"/>
        <w:jc w:val="both"/>
      </w:pPr>
    </w:p>
    <w:p w:rsidR="00CF5ECE" w:rsidRPr="00CF62D1" w:rsidRDefault="00CF5ECE" w:rsidP="000059ED">
      <w:pPr>
        <w:pStyle w:val="Default"/>
        <w:numPr>
          <w:ilvl w:val="0"/>
          <w:numId w:val="21"/>
        </w:numPr>
        <w:spacing w:after="102"/>
        <w:jc w:val="both"/>
      </w:pPr>
      <w:r w:rsidRPr="00CF62D1">
        <w:t>Ajan</w:t>
      </w:r>
      <w:r w:rsidR="00D4525B">
        <w:t>s</w:t>
      </w:r>
      <w:r w:rsidRPr="00CF62D1">
        <w:t xml:space="preserve"> teklifleri değerlendirirken, sadece teklif edilen fiyatı değil; kalite, standart, yeterlilik, deneyim, bilimsellik, uygulanabilirlik, eşgüdüm gibi </w:t>
      </w:r>
      <w:proofErr w:type="gramStart"/>
      <w:r w:rsidRPr="00CF62D1">
        <w:t>kriterleri</w:t>
      </w:r>
      <w:proofErr w:type="gramEnd"/>
      <w:r w:rsidRPr="00CF62D1">
        <w:t xml:space="preserve"> de göz önünde bulundurarak tercih kullanabilecektir. </w:t>
      </w:r>
    </w:p>
    <w:p w:rsidR="00CF5ECE" w:rsidRPr="00CF62D1" w:rsidRDefault="00D4525B" w:rsidP="000059ED">
      <w:pPr>
        <w:pStyle w:val="Default"/>
        <w:numPr>
          <w:ilvl w:val="0"/>
          <w:numId w:val="21"/>
        </w:numPr>
        <w:spacing w:after="102"/>
        <w:jc w:val="both"/>
      </w:pPr>
      <w:r>
        <w:t>Ajans</w:t>
      </w:r>
      <w:r w:rsidR="00CF5ECE" w:rsidRPr="00CF62D1">
        <w:t xml:space="preserve">, bu hizmet alımını yapmakta, ertelemekte veya iptal etmekte serbesttir. İstekliler, erteleme </w:t>
      </w:r>
      <w:r>
        <w:t>veya iptal durumlarında, Ajansa</w:t>
      </w:r>
      <w:r w:rsidR="00CF5ECE" w:rsidRPr="00CF62D1">
        <w:t xml:space="preserve"> yönelik hak talebinde bulunmayacaklarını ve herhangi bir sorumluluk izafe etmeyeceklerini peşinen kabul ederler. </w:t>
      </w:r>
    </w:p>
    <w:p w:rsidR="00CF5ECE" w:rsidRDefault="00CF5ECE" w:rsidP="00745989">
      <w:pPr>
        <w:pStyle w:val="Default"/>
        <w:numPr>
          <w:ilvl w:val="0"/>
          <w:numId w:val="21"/>
        </w:numPr>
        <w:spacing w:after="102"/>
        <w:jc w:val="both"/>
      </w:pPr>
      <w:r w:rsidRPr="00CF62D1">
        <w:t xml:space="preserve">İstekli, şartname koşullarını bir bütün olarak sağlamak zorundadır. </w:t>
      </w:r>
    </w:p>
    <w:p w:rsidR="00745989" w:rsidRPr="00745989" w:rsidRDefault="00745989" w:rsidP="00745989">
      <w:pPr>
        <w:pStyle w:val="Default"/>
        <w:spacing w:after="102"/>
        <w:ind w:left="720"/>
        <w:jc w:val="both"/>
      </w:pPr>
    </w:p>
    <w:p w:rsidR="00745989" w:rsidRPr="009B0AB0" w:rsidRDefault="00745989" w:rsidP="00745989">
      <w:pPr>
        <w:spacing w:before="120" w:after="120" w:line="240" w:lineRule="auto"/>
        <w:jc w:val="both"/>
        <w:rPr>
          <w:rFonts w:ascii="Times New Roman" w:hAnsi="Times New Roman"/>
          <w:sz w:val="24"/>
          <w:szCs w:val="24"/>
        </w:rPr>
      </w:pPr>
    </w:p>
    <w:p w:rsidR="00AE5645" w:rsidRPr="009B0AB0" w:rsidRDefault="00AE5645" w:rsidP="00AE5645">
      <w:pPr>
        <w:spacing w:before="120" w:after="120" w:line="276" w:lineRule="auto"/>
        <w:jc w:val="both"/>
        <w:rPr>
          <w:rFonts w:ascii="Times New Roman" w:hAnsi="Times New Roman"/>
          <w:sz w:val="24"/>
          <w:szCs w:val="24"/>
        </w:rPr>
      </w:pPr>
      <w:r w:rsidRPr="009B0AB0">
        <w:rPr>
          <w:rFonts w:ascii="Times New Roman" w:hAnsi="Times New Roman"/>
          <w:sz w:val="24"/>
          <w:szCs w:val="24"/>
        </w:rPr>
        <w:tab/>
      </w:r>
      <w:r w:rsidRPr="009B0AB0">
        <w:rPr>
          <w:rFonts w:ascii="Times New Roman" w:hAnsi="Times New Roman"/>
          <w:sz w:val="24"/>
          <w:szCs w:val="24"/>
        </w:rPr>
        <w:tab/>
      </w:r>
      <w:r w:rsidRPr="009B0AB0">
        <w:rPr>
          <w:rFonts w:ascii="Times New Roman" w:hAnsi="Times New Roman"/>
          <w:sz w:val="24"/>
          <w:szCs w:val="24"/>
        </w:rPr>
        <w:tab/>
      </w:r>
      <w:r w:rsidRPr="009B0AB0">
        <w:rPr>
          <w:rFonts w:ascii="Times New Roman" w:hAnsi="Times New Roman"/>
          <w:sz w:val="24"/>
          <w:szCs w:val="24"/>
        </w:rPr>
        <w:tab/>
      </w:r>
      <w:r w:rsidRPr="009B0AB0">
        <w:rPr>
          <w:rFonts w:ascii="Times New Roman" w:hAnsi="Times New Roman"/>
          <w:sz w:val="24"/>
          <w:szCs w:val="24"/>
        </w:rPr>
        <w:tab/>
      </w:r>
      <w:r w:rsidRPr="009B0AB0">
        <w:rPr>
          <w:rFonts w:ascii="Times New Roman" w:hAnsi="Times New Roman"/>
          <w:sz w:val="24"/>
          <w:szCs w:val="24"/>
        </w:rPr>
        <w:tab/>
      </w:r>
      <w:r w:rsidRPr="009B0AB0">
        <w:rPr>
          <w:rFonts w:ascii="Times New Roman" w:hAnsi="Times New Roman"/>
          <w:sz w:val="24"/>
          <w:szCs w:val="24"/>
        </w:rPr>
        <w:tab/>
      </w:r>
      <w:r w:rsidRPr="009B0AB0">
        <w:rPr>
          <w:rFonts w:ascii="Times New Roman" w:hAnsi="Times New Roman"/>
          <w:sz w:val="24"/>
          <w:szCs w:val="24"/>
        </w:rPr>
        <w:tab/>
        <w:t>Adı, Soyadı - Ticaret Unvanı</w:t>
      </w:r>
    </w:p>
    <w:p w:rsidR="00AE5645" w:rsidRDefault="00AE5645" w:rsidP="00AE5645">
      <w:pPr>
        <w:spacing w:before="120" w:after="120" w:line="276" w:lineRule="auto"/>
        <w:jc w:val="both"/>
        <w:rPr>
          <w:rFonts w:ascii="Times New Roman" w:hAnsi="Times New Roman"/>
          <w:sz w:val="24"/>
          <w:szCs w:val="24"/>
        </w:rPr>
      </w:pPr>
      <w:r w:rsidRPr="009B0AB0">
        <w:rPr>
          <w:rFonts w:ascii="Times New Roman" w:hAnsi="Times New Roman"/>
          <w:sz w:val="24"/>
          <w:szCs w:val="24"/>
        </w:rPr>
        <w:t xml:space="preserve">                                                                                     </w:t>
      </w:r>
      <w:r>
        <w:rPr>
          <w:rFonts w:ascii="Times New Roman" w:hAnsi="Times New Roman"/>
          <w:sz w:val="24"/>
          <w:szCs w:val="24"/>
        </w:rPr>
        <w:t xml:space="preserve">                      </w:t>
      </w:r>
      <w:r w:rsidRPr="009B0AB0">
        <w:rPr>
          <w:rFonts w:ascii="Times New Roman" w:hAnsi="Times New Roman"/>
          <w:sz w:val="24"/>
          <w:szCs w:val="24"/>
        </w:rPr>
        <w:t xml:space="preserve">   İmza, Kaşe</w:t>
      </w:r>
    </w:p>
    <w:p w:rsidR="002E197F" w:rsidRPr="00D25B5E" w:rsidRDefault="002E197F" w:rsidP="00D25B5E">
      <w:pPr>
        <w:spacing w:before="120" w:after="120"/>
        <w:jc w:val="both"/>
        <w:rPr>
          <w:rFonts w:ascii="Times New Roman" w:hAnsi="Times New Roman"/>
          <w:sz w:val="24"/>
          <w:szCs w:val="24"/>
        </w:rPr>
      </w:pPr>
    </w:p>
    <w:sectPr w:rsidR="002E197F" w:rsidRPr="00D25B5E" w:rsidSect="00601AFB">
      <w:headerReference w:type="default" r:id="rId8"/>
      <w:footerReference w:type="default" r:id="rId9"/>
      <w:pgSz w:w="11906" w:h="16838"/>
      <w:pgMar w:top="1417"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154" w:rsidRDefault="00A26154" w:rsidP="009B2C27">
      <w:pPr>
        <w:spacing w:after="0" w:line="240" w:lineRule="auto"/>
      </w:pPr>
      <w:r>
        <w:separator/>
      </w:r>
    </w:p>
  </w:endnote>
  <w:endnote w:type="continuationSeparator" w:id="0">
    <w:p w:rsidR="00A26154" w:rsidRDefault="00A26154" w:rsidP="009B2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912877"/>
      <w:docPartObj>
        <w:docPartGallery w:val="Page Numbers (Bottom of Page)"/>
        <w:docPartUnique/>
      </w:docPartObj>
    </w:sdtPr>
    <w:sdtEndPr/>
    <w:sdtContent>
      <w:sdt>
        <w:sdtPr>
          <w:id w:val="2003226822"/>
          <w:docPartObj>
            <w:docPartGallery w:val="Page Numbers (Top of Page)"/>
            <w:docPartUnique/>
          </w:docPartObj>
        </w:sdtPr>
        <w:sdtEndPr/>
        <w:sdtContent>
          <w:p w:rsidR="00F1626B" w:rsidRDefault="00F1626B" w:rsidP="00E24E0B">
            <w:pPr>
              <w:pStyle w:val="AltBilgi"/>
              <w:jc w:val="right"/>
            </w:pPr>
            <w:r w:rsidRPr="00F1626B">
              <w:rPr>
                <w:rFonts w:ascii="Times New Roman" w:hAnsi="Times New Roman" w:cs="Times New Roman"/>
              </w:rPr>
              <w:t xml:space="preserve">Sayfa </w:t>
            </w:r>
            <w:r w:rsidRPr="00F1626B">
              <w:rPr>
                <w:rFonts w:ascii="Times New Roman" w:hAnsi="Times New Roman" w:cs="Times New Roman"/>
                <w:bCs/>
              </w:rPr>
              <w:fldChar w:fldCharType="begin"/>
            </w:r>
            <w:r w:rsidRPr="00F1626B">
              <w:rPr>
                <w:rFonts w:ascii="Times New Roman" w:hAnsi="Times New Roman" w:cs="Times New Roman"/>
                <w:bCs/>
              </w:rPr>
              <w:instrText>PAGE</w:instrText>
            </w:r>
            <w:r w:rsidRPr="00F1626B">
              <w:rPr>
                <w:rFonts w:ascii="Times New Roman" w:hAnsi="Times New Roman" w:cs="Times New Roman"/>
                <w:bCs/>
              </w:rPr>
              <w:fldChar w:fldCharType="separate"/>
            </w:r>
            <w:r w:rsidR="0069596C">
              <w:rPr>
                <w:rFonts w:ascii="Times New Roman" w:hAnsi="Times New Roman" w:cs="Times New Roman"/>
                <w:bCs/>
                <w:noProof/>
              </w:rPr>
              <w:t>2</w:t>
            </w:r>
            <w:r w:rsidRPr="00F1626B">
              <w:rPr>
                <w:rFonts w:ascii="Times New Roman" w:hAnsi="Times New Roman" w:cs="Times New Roman"/>
                <w:bCs/>
              </w:rPr>
              <w:fldChar w:fldCharType="end"/>
            </w:r>
            <w:r w:rsidRPr="00F1626B">
              <w:rPr>
                <w:rFonts w:ascii="Times New Roman" w:hAnsi="Times New Roman" w:cs="Times New Roman"/>
              </w:rPr>
              <w:t xml:space="preserve"> / </w:t>
            </w:r>
            <w:r w:rsidRPr="00F1626B">
              <w:rPr>
                <w:rFonts w:ascii="Times New Roman" w:hAnsi="Times New Roman" w:cs="Times New Roman"/>
                <w:bCs/>
              </w:rPr>
              <w:fldChar w:fldCharType="begin"/>
            </w:r>
            <w:r w:rsidRPr="00F1626B">
              <w:rPr>
                <w:rFonts w:ascii="Times New Roman" w:hAnsi="Times New Roman" w:cs="Times New Roman"/>
                <w:bCs/>
              </w:rPr>
              <w:instrText>NUMPAGES</w:instrText>
            </w:r>
            <w:r w:rsidRPr="00F1626B">
              <w:rPr>
                <w:rFonts w:ascii="Times New Roman" w:hAnsi="Times New Roman" w:cs="Times New Roman"/>
                <w:bCs/>
              </w:rPr>
              <w:fldChar w:fldCharType="separate"/>
            </w:r>
            <w:r w:rsidR="0069596C">
              <w:rPr>
                <w:rFonts w:ascii="Times New Roman" w:hAnsi="Times New Roman" w:cs="Times New Roman"/>
                <w:bCs/>
                <w:noProof/>
              </w:rPr>
              <w:t>2</w:t>
            </w:r>
            <w:r w:rsidRPr="00F1626B">
              <w:rPr>
                <w:rFonts w:ascii="Times New Roman" w:hAnsi="Times New Roman" w:cs="Times New Roman"/>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154" w:rsidRDefault="00A26154" w:rsidP="009B2C27">
      <w:pPr>
        <w:spacing w:after="0" w:line="240" w:lineRule="auto"/>
      </w:pPr>
      <w:r>
        <w:separator/>
      </w:r>
    </w:p>
  </w:footnote>
  <w:footnote w:type="continuationSeparator" w:id="0">
    <w:p w:rsidR="00A26154" w:rsidRDefault="00A26154" w:rsidP="009B2C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1488" w:type="dxa"/>
      <w:tblInd w:w="-1139" w:type="dxa"/>
      <w:tblLook w:val="04A0" w:firstRow="1" w:lastRow="0" w:firstColumn="1" w:lastColumn="0" w:noHBand="0" w:noVBand="1"/>
    </w:tblPr>
    <w:tblGrid>
      <w:gridCol w:w="3497"/>
      <w:gridCol w:w="7991"/>
    </w:tblGrid>
    <w:tr w:rsidR="009B2C27" w:rsidTr="00D4525B">
      <w:trPr>
        <w:trHeight w:val="131"/>
      </w:trPr>
      <w:tc>
        <w:tcPr>
          <w:tcW w:w="2829" w:type="dxa"/>
          <w:vMerge w:val="restart"/>
          <w:vAlign w:val="center"/>
        </w:tcPr>
        <w:p w:rsidR="009B2C27" w:rsidRDefault="0085629D" w:rsidP="009B2C27">
          <w:pPr>
            <w:jc w:val="center"/>
            <w:rPr>
              <w:rFonts w:ascii="Times New Roman" w:hAnsi="Times New Roman"/>
              <w:b/>
              <w:sz w:val="24"/>
              <w:szCs w:val="24"/>
            </w:rPr>
          </w:pPr>
          <w:r>
            <w:rPr>
              <w:b/>
              <w:noProof/>
            </w:rPr>
            <w:drawing>
              <wp:inline distT="0" distB="0" distL="0" distR="0" wp14:anchorId="00D843F5" wp14:editId="03B3B220">
                <wp:extent cx="2084050" cy="1417320"/>
                <wp:effectExtent l="0" t="0" r="0" b="0"/>
                <wp:docPr id="5134152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41524" name="Resim 5134152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8603" cy="1447620"/>
                        </a:xfrm>
                        <a:prstGeom prst="rect">
                          <a:avLst/>
                        </a:prstGeom>
                      </pic:spPr>
                    </pic:pic>
                  </a:graphicData>
                </a:graphic>
              </wp:inline>
            </w:drawing>
          </w:r>
        </w:p>
      </w:tc>
      <w:tc>
        <w:tcPr>
          <w:tcW w:w="8659" w:type="dxa"/>
          <w:vAlign w:val="center"/>
        </w:tcPr>
        <w:p w:rsidR="009B2C27" w:rsidRDefault="009B2C27" w:rsidP="00B274CF">
          <w:pPr>
            <w:jc w:val="center"/>
            <w:rPr>
              <w:rFonts w:ascii="Times New Roman" w:hAnsi="Times New Roman"/>
              <w:b/>
              <w:sz w:val="24"/>
              <w:szCs w:val="24"/>
            </w:rPr>
          </w:pPr>
          <w:r>
            <w:rPr>
              <w:rFonts w:ascii="Times New Roman" w:hAnsi="Times New Roman"/>
              <w:b/>
              <w:sz w:val="24"/>
              <w:szCs w:val="24"/>
            </w:rPr>
            <w:t xml:space="preserve">T.C. </w:t>
          </w:r>
          <w:r w:rsidR="00B274CF">
            <w:rPr>
              <w:rFonts w:ascii="Times New Roman" w:hAnsi="Times New Roman"/>
              <w:b/>
              <w:sz w:val="24"/>
              <w:szCs w:val="24"/>
            </w:rPr>
            <w:t>DOĞU AKDENİZ</w:t>
          </w:r>
          <w:r>
            <w:rPr>
              <w:rFonts w:ascii="Times New Roman" w:hAnsi="Times New Roman"/>
              <w:b/>
              <w:sz w:val="24"/>
              <w:szCs w:val="24"/>
            </w:rPr>
            <w:t xml:space="preserve"> KALKINMA AJANSI</w:t>
          </w:r>
        </w:p>
      </w:tc>
    </w:tr>
    <w:tr w:rsidR="009B2C27" w:rsidTr="00D4525B">
      <w:trPr>
        <w:trHeight w:val="131"/>
      </w:trPr>
      <w:tc>
        <w:tcPr>
          <w:tcW w:w="2829" w:type="dxa"/>
          <w:vMerge/>
          <w:vAlign w:val="center"/>
        </w:tcPr>
        <w:p w:rsidR="009B2C27" w:rsidRDefault="009B2C27" w:rsidP="009B2C27">
          <w:pPr>
            <w:pStyle w:val="stBilgi"/>
            <w:spacing w:after="120"/>
            <w:jc w:val="center"/>
            <w:rPr>
              <w:rFonts w:ascii="Times New Roman" w:hAnsi="Times New Roman"/>
              <w:b/>
              <w:sz w:val="24"/>
              <w:szCs w:val="24"/>
            </w:rPr>
          </w:pPr>
        </w:p>
      </w:tc>
      <w:tc>
        <w:tcPr>
          <w:tcW w:w="8659" w:type="dxa"/>
          <w:vAlign w:val="center"/>
        </w:tcPr>
        <w:p w:rsidR="00F0187B" w:rsidRPr="00A602F3" w:rsidRDefault="00F0187B" w:rsidP="00F0187B">
          <w:pPr>
            <w:spacing w:before="120" w:after="120" w:line="276" w:lineRule="auto"/>
            <w:jc w:val="center"/>
            <w:rPr>
              <w:rFonts w:ascii="Times New Roman" w:hAnsi="Times New Roman"/>
              <w:b/>
              <w:sz w:val="24"/>
              <w:szCs w:val="24"/>
            </w:rPr>
          </w:pPr>
          <w:r w:rsidRPr="00F0187B">
            <w:rPr>
              <w:rFonts w:ascii="Times New Roman" w:hAnsi="Times New Roman"/>
              <w:b/>
              <w:sz w:val="24"/>
              <w:szCs w:val="24"/>
            </w:rPr>
            <w:t xml:space="preserve">OSMANİYE DÜZİÇİ KARMA ORGANİZE SANAYİ BÖLGESİ TEKNİK ALTYAPI PROJELERİ YAPIM İŞİ, ETÜT-PROJE VE MÜHENDİSLİK HİZMETLERİ İŞİ </w:t>
          </w:r>
          <w:r w:rsidRPr="00A602F3">
            <w:rPr>
              <w:rFonts w:ascii="Times New Roman" w:hAnsi="Times New Roman"/>
              <w:b/>
              <w:sz w:val="24"/>
              <w:szCs w:val="24"/>
            </w:rPr>
            <w:t>TEKNİK ŞARTNAMESİ</w:t>
          </w:r>
        </w:p>
        <w:p w:rsidR="007F06C9" w:rsidRDefault="007F06C9" w:rsidP="00A602F3">
          <w:pPr>
            <w:pStyle w:val="stBilgi"/>
            <w:jc w:val="center"/>
            <w:rPr>
              <w:rFonts w:ascii="Times New Roman" w:hAnsi="Times New Roman"/>
              <w:b/>
              <w:sz w:val="24"/>
              <w:szCs w:val="24"/>
            </w:rPr>
          </w:pPr>
        </w:p>
      </w:tc>
    </w:tr>
  </w:tbl>
  <w:p w:rsidR="009B2C27" w:rsidRDefault="009B2C2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35pt;height:445.5pt" o:bullet="t">
        <v:imagedata r:id="rId1" o:title="zaferamblem"/>
      </v:shape>
    </w:pict>
  </w:numPicBullet>
  <w:abstractNum w:abstractNumId="0" w15:restartNumberingAfterBreak="0">
    <w:nsid w:val="04D75865"/>
    <w:multiLevelType w:val="hybridMultilevel"/>
    <w:tmpl w:val="C4929B08"/>
    <w:lvl w:ilvl="0" w:tplc="FBB4E55E">
      <w:start w:val="1"/>
      <w:numFmt w:val="bullet"/>
      <w:lvlText w:val=""/>
      <w:lvlPicBulletId w:val="0"/>
      <w:lvlJc w:val="left"/>
      <w:pPr>
        <w:ind w:left="1428" w:hanging="360"/>
      </w:pPr>
      <w:rPr>
        <w:rFonts w:ascii="Symbol" w:hAnsi="Symbol" w:hint="default"/>
        <w:color w:val="auto"/>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 w15:restartNumberingAfterBreak="0">
    <w:nsid w:val="091945F1"/>
    <w:multiLevelType w:val="hybridMultilevel"/>
    <w:tmpl w:val="8AF2EDC2"/>
    <w:lvl w:ilvl="0" w:tplc="0409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EDC4342"/>
    <w:multiLevelType w:val="hybridMultilevel"/>
    <w:tmpl w:val="9B06D71A"/>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3834EFC"/>
    <w:multiLevelType w:val="hybridMultilevel"/>
    <w:tmpl w:val="53F0A840"/>
    <w:lvl w:ilvl="0" w:tplc="44D64EF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8D13769"/>
    <w:multiLevelType w:val="hybridMultilevel"/>
    <w:tmpl w:val="D5FA8C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F84E2B"/>
    <w:multiLevelType w:val="hybridMultilevel"/>
    <w:tmpl w:val="2B6A09BC"/>
    <w:lvl w:ilvl="0" w:tplc="0409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85C5372"/>
    <w:multiLevelType w:val="multilevel"/>
    <w:tmpl w:val="F81E2B4A"/>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E51915"/>
    <w:multiLevelType w:val="hybridMultilevel"/>
    <w:tmpl w:val="BEC8AFD6"/>
    <w:lvl w:ilvl="0" w:tplc="0409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77C22C6"/>
    <w:multiLevelType w:val="multilevel"/>
    <w:tmpl w:val="78748C7E"/>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BA3690D"/>
    <w:multiLevelType w:val="multilevel"/>
    <w:tmpl w:val="F81E2B4A"/>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400C1C"/>
    <w:multiLevelType w:val="hybridMultilevel"/>
    <w:tmpl w:val="9CE69F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7E254D0"/>
    <w:multiLevelType w:val="hybridMultilevel"/>
    <w:tmpl w:val="CD1AD916"/>
    <w:lvl w:ilvl="0" w:tplc="0409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8684CA3"/>
    <w:multiLevelType w:val="hybridMultilevel"/>
    <w:tmpl w:val="A686FA9C"/>
    <w:lvl w:ilvl="0" w:tplc="0409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A652CBD"/>
    <w:multiLevelType w:val="hybridMultilevel"/>
    <w:tmpl w:val="1396A160"/>
    <w:lvl w:ilvl="0" w:tplc="FBB4E55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252C3A"/>
    <w:multiLevelType w:val="hybridMultilevel"/>
    <w:tmpl w:val="F5848C94"/>
    <w:lvl w:ilvl="0" w:tplc="0409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498571E"/>
    <w:multiLevelType w:val="multilevel"/>
    <w:tmpl w:val="B8844EDA"/>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67A27BE"/>
    <w:multiLevelType w:val="hybridMultilevel"/>
    <w:tmpl w:val="53F0A840"/>
    <w:lvl w:ilvl="0" w:tplc="44D64EF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6841E82"/>
    <w:multiLevelType w:val="hybridMultilevel"/>
    <w:tmpl w:val="41A02B2C"/>
    <w:lvl w:ilvl="0" w:tplc="0409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94423C2"/>
    <w:multiLevelType w:val="hybridMultilevel"/>
    <w:tmpl w:val="20DA9CCE"/>
    <w:lvl w:ilvl="0" w:tplc="C6E0121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3901B30"/>
    <w:multiLevelType w:val="hybridMultilevel"/>
    <w:tmpl w:val="C2EAFE20"/>
    <w:lvl w:ilvl="0" w:tplc="FBB4E55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506166"/>
    <w:multiLevelType w:val="hybridMultilevel"/>
    <w:tmpl w:val="9C665E44"/>
    <w:lvl w:ilvl="0" w:tplc="0409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9"/>
  </w:num>
  <w:num w:numId="2">
    <w:abstractNumId w:val="0"/>
  </w:num>
  <w:num w:numId="3">
    <w:abstractNumId w:val="6"/>
  </w:num>
  <w:num w:numId="4">
    <w:abstractNumId w:val="8"/>
  </w:num>
  <w:num w:numId="5">
    <w:abstractNumId w:val="15"/>
  </w:num>
  <w:num w:numId="6">
    <w:abstractNumId w:val="3"/>
  </w:num>
  <w:num w:numId="7">
    <w:abstractNumId w:val="16"/>
  </w:num>
  <w:num w:numId="8">
    <w:abstractNumId w:val="13"/>
  </w:num>
  <w:num w:numId="9">
    <w:abstractNumId w:val="19"/>
  </w:num>
  <w:num w:numId="10">
    <w:abstractNumId w:val="18"/>
  </w:num>
  <w:num w:numId="11">
    <w:abstractNumId w:val="4"/>
  </w:num>
  <w:num w:numId="12">
    <w:abstractNumId w:val="2"/>
  </w:num>
  <w:num w:numId="13">
    <w:abstractNumId w:val="12"/>
  </w:num>
  <w:num w:numId="14">
    <w:abstractNumId w:val="7"/>
  </w:num>
  <w:num w:numId="15">
    <w:abstractNumId w:val="17"/>
  </w:num>
  <w:num w:numId="16">
    <w:abstractNumId w:val="5"/>
  </w:num>
  <w:num w:numId="17">
    <w:abstractNumId w:val="1"/>
  </w:num>
  <w:num w:numId="18">
    <w:abstractNumId w:val="14"/>
  </w:num>
  <w:num w:numId="19">
    <w:abstractNumId w:val="10"/>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C27"/>
    <w:rsid w:val="000059ED"/>
    <w:rsid w:val="00006D0D"/>
    <w:rsid w:val="00011E1F"/>
    <w:rsid w:val="00055073"/>
    <w:rsid w:val="00065336"/>
    <w:rsid w:val="00076343"/>
    <w:rsid w:val="000823F8"/>
    <w:rsid w:val="00083D52"/>
    <w:rsid w:val="000A2420"/>
    <w:rsid w:val="000C43B9"/>
    <w:rsid w:val="00142849"/>
    <w:rsid w:val="001550F7"/>
    <w:rsid w:val="001B4B8D"/>
    <w:rsid w:val="001D275E"/>
    <w:rsid w:val="001E4D57"/>
    <w:rsid w:val="002606E8"/>
    <w:rsid w:val="002640AF"/>
    <w:rsid w:val="002904DA"/>
    <w:rsid w:val="002A468A"/>
    <w:rsid w:val="002D7F1C"/>
    <w:rsid w:val="002E197F"/>
    <w:rsid w:val="002E3A31"/>
    <w:rsid w:val="0031773A"/>
    <w:rsid w:val="00336469"/>
    <w:rsid w:val="00362D3C"/>
    <w:rsid w:val="00364176"/>
    <w:rsid w:val="00367D3D"/>
    <w:rsid w:val="003816D7"/>
    <w:rsid w:val="004255B1"/>
    <w:rsid w:val="0044452C"/>
    <w:rsid w:val="004464FF"/>
    <w:rsid w:val="00450377"/>
    <w:rsid w:val="00455BE8"/>
    <w:rsid w:val="004C62B3"/>
    <w:rsid w:val="004D3A6B"/>
    <w:rsid w:val="004F6858"/>
    <w:rsid w:val="00507CDB"/>
    <w:rsid w:val="00593CBE"/>
    <w:rsid w:val="005C2658"/>
    <w:rsid w:val="005C43A7"/>
    <w:rsid w:val="005F45AB"/>
    <w:rsid w:val="00601AFB"/>
    <w:rsid w:val="00625B54"/>
    <w:rsid w:val="006318D5"/>
    <w:rsid w:val="00644648"/>
    <w:rsid w:val="0064761D"/>
    <w:rsid w:val="0065170F"/>
    <w:rsid w:val="00660BD4"/>
    <w:rsid w:val="006855E1"/>
    <w:rsid w:val="0069596C"/>
    <w:rsid w:val="006A302E"/>
    <w:rsid w:val="006A4CFF"/>
    <w:rsid w:val="006D7412"/>
    <w:rsid w:val="00701C38"/>
    <w:rsid w:val="00717D95"/>
    <w:rsid w:val="0074471B"/>
    <w:rsid w:val="00745989"/>
    <w:rsid w:val="007554D0"/>
    <w:rsid w:val="00761C84"/>
    <w:rsid w:val="007741F4"/>
    <w:rsid w:val="007924A5"/>
    <w:rsid w:val="007B4EBC"/>
    <w:rsid w:val="007B6586"/>
    <w:rsid w:val="007C6090"/>
    <w:rsid w:val="007D3212"/>
    <w:rsid w:val="007E321B"/>
    <w:rsid w:val="007F06C9"/>
    <w:rsid w:val="007F3426"/>
    <w:rsid w:val="00812C3F"/>
    <w:rsid w:val="00823BC4"/>
    <w:rsid w:val="0082538A"/>
    <w:rsid w:val="0085629D"/>
    <w:rsid w:val="008772FA"/>
    <w:rsid w:val="00884689"/>
    <w:rsid w:val="00892CC3"/>
    <w:rsid w:val="008948B0"/>
    <w:rsid w:val="008B664F"/>
    <w:rsid w:val="008C2D85"/>
    <w:rsid w:val="008D0B7B"/>
    <w:rsid w:val="008E5BDB"/>
    <w:rsid w:val="00906EC0"/>
    <w:rsid w:val="009614D7"/>
    <w:rsid w:val="00961CFD"/>
    <w:rsid w:val="00963D9D"/>
    <w:rsid w:val="009B2C27"/>
    <w:rsid w:val="009C2244"/>
    <w:rsid w:val="009E46EA"/>
    <w:rsid w:val="00A0215E"/>
    <w:rsid w:val="00A26154"/>
    <w:rsid w:val="00A602F3"/>
    <w:rsid w:val="00A72DE9"/>
    <w:rsid w:val="00A779E1"/>
    <w:rsid w:val="00A87E77"/>
    <w:rsid w:val="00AB1D28"/>
    <w:rsid w:val="00AB442C"/>
    <w:rsid w:val="00AD17A4"/>
    <w:rsid w:val="00AE5645"/>
    <w:rsid w:val="00AE5F24"/>
    <w:rsid w:val="00B274CF"/>
    <w:rsid w:val="00B359B3"/>
    <w:rsid w:val="00B61F6B"/>
    <w:rsid w:val="00B8365F"/>
    <w:rsid w:val="00BB1353"/>
    <w:rsid w:val="00BC274A"/>
    <w:rsid w:val="00BE369B"/>
    <w:rsid w:val="00BF1617"/>
    <w:rsid w:val="00C13DCD"/>
    <w:rsid w:val="00C20258"/>
    <w:rsid w:val="00CD4339"/>
    <w:rsid w:val="00CD4791"/>
    <w:rsid w:val="00CF5ECE"/>
    <w:rsid w:val="00D23156"/>
    <w:rsid w:val="00D25B5E"/>
    <w:rsid w:val="00D364C3"/>
    <w:rsid w:val="00D4525B"/>
    <w:rsid w:val="00D70F3C"/>
    <w:rsid w:val="00D81856"/>
    <w:rsid w:val="00DD620F"/>
    <w:rsid w:val="00DE66B9"/>
    <w:rsid w:val="00DF05FF"/>
    <w:rsid w:val="00E2292C"/>
    <w:rsid w:val="00E24E0B"/>
    <w:rsid w:val="00E41248"/>
    <w:rsid w:val="00E55858"/>
    <w:rsid w:val="00E70261"/>
    <w:rsid w:val="00E87D98"/>
    <w:rsid w:val="00EA7EF0"/>
    <w:rsid w:val="00EE412D"/>
    <w:rsid w:val="00F0187B"/>
    <w:rsid w:val="00F06AC8"/>
    <w:rsid w:val="00F11728"/>
    <w:rsid w:val="00F13EBF"/>
    <w:rsid w:val="00F1626B"/>
    <w:rsid w:val="00F41B0B"/>
    <w:rsid w:val="00F54912"/>
    <w:rsid w:val="00FD65B4"/>
    <w:rsid w:val="00FD68C5"/>
    <w:rsid w:val="00FD6C40"/>
    <w:rsid w:val="00FF5A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26E1F"/>
  <w15:chartTrackingRefBased/>
  <w15:docId w15:val="{EC6684AE-15F5-4070-8421-F770879F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B2C2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B2C27"/>
  </w:style>
  <w:style w:type="paragraph" w:styleId="AltBilgi">
    <w:name w:val="footer"/>
    <w:basedOn w:val="Normal"/>
    <w:link w:val="AltBilgiChar"/>
    <w:uiPriority w:val="99"/>
    <w:unhideWhenUsed/>
    <w:rsid w:val="009B2C2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B2C27"/>
  </w:style>
  <w:style w:type="table" w:styleId="TabloKlavuzu">
    <w:name w:val="Table Grid"/>
    <w:basedOn w:val="NormalTablo"/>
    <w:uiPriority w:val="59"/>
    <w:rsid w:val="009B2C27"/>
    <w:pPr>
      <w:spacing w:after="0" w:line="240" w:lineRule="auto"/>
    </w:pPr>
    <w:rPr>
      <w:rFonts w:ascii="Calibri" w:eastAsia="Calibri" w:hAnsi="Calibri"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34"/>
    <w:qFormat/>
    <w:rsid w:val="007F3426"/>
    <w:pPr>
      <w:spacing w:after="200" w:line="276" w:lineRule="auto"/>
      <w:ind w:left="720"/>
      <w:contextualSpacing/>
    </w:pPr>
    <w:rPr>
      <w:rFonts w:ascii="Calibri" w:eastAsia="Calibri" w:hAnsi="Calibri" w:cs="Times New Roman"/>
    </w:rPr>
  </w:style>
  <w:style w:type="paragraph" w:customStyle="1" w:styleId="Default">
    <w:name w:val="Default"/>
    <w:rsid w:val="00A602F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A8E30-28A5-446E-B140-7F138C291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634</Words>
  <Characters>3614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Hatice Elif Kayahan</dc:creator>
  <cp:keywords/>
  <dc:description/>
  <cp:lastModifiedBy>Ali Altuntaş</cp:lastModifiedBy>
  <cp:revision>3</cp:revision>
  <dcterms:created xsi:type="dcterms:W3CDTF">2024-05-08T14:40:00Z</dcterms:created>
  <dcterms:modified xsi:type="dcterms:W3CDTF">2024-05-09T06:40:00Z</dcterms:modified>
</cp:coreProperties>
</file>