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E0" w:rsidRDefault="00826EE0" w:rsidP="00826EE0">
      <w:pPr>
        <w:jc w:val="right"/>
        <w:rPr>
          <w:rFonts w:ascii="Times New Roman" w:hAnsi="Times New Roman" w:cs="Times New Roman"/>
          <w:b/>
          <w:sz w:val="24"/>
          <w:szCs w:val="24"/>
        </w:rPr>
      </w:pPr>
      <w:bookmarkStart w:id="0" w:name="_GoBack"/>
      <w:bookmarkEnd w:id="0"/>
      <w:r>
        <w:rPr>
          <w:noProof/>
          <w:lang w:eastAsia="tr-TR"/>
        </w:rPr>
        <w:drawing>
          <wp:anchor distT="0" distB="0" distL="114300" distR="114300" simplePos="0" relativeHeight="251659264" behindDoc="0" locked="0" layoutInCell="1" allowOverlap="1">
            <wp:simplePos x="0" y="0"/>
            <wp:positionH relativeFrom="margin">
              <wp:posOffset>-213995</wp:posOffset>
            </wp:positionH>
            <wp:positionV relativeFrom="paragraph">
              <wp:posOffset>9525</wp:posOffset>
            </wp:positionV>
            <wp:extent cx="1120140" cy="600075"/>
            <wp:effectExtent l="0" t="0" r="381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600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w:drawing>
          <wp:inline distT="0" distB="0" distL="0" distR="0">
            <wp:extent cx="819150" cy="819150"/>
            <wp:effectExtent l="0" t="0" r="0" b="0"/>
            <wp:docPr id="1" name="Resim 1" descr="http://www.vektorelcizim.net/uploads/file/images/sanayi_ve_teknoloji_bakanligi_yeni_logo_vektorel_30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vektorelcizim.net/uploads/file/images/sanayi_ve_teknoloji_bakanligi_yeni_logo_vektorel_3012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826EE0" w:rsidRDefault="00826EE0" w:rsidP="00826EE0">
      <w:pPr>
        <w:jc w:val="center"/>
        <w:rPr>
          <w:rFonts w:ascii="Times New Roman" w:hAnsi="Times New Roman" w:cs="Times New Roman"/>
          <w:b/>
          <w:sz w:val="24"/>
          <w:szCs w:val="24"/>
        </w:rPr>
      </w:pPr>
      <w:r>
        <w:rPr>
          <w:rFonts w:ascii="Times New Roman" w:hAnsi="Times New Roman" w:cs="Times New Roman"/>
          <w:b/>
          <w:sz w:val="24"/>
          <w:szCs w:val="24"/>
        </w:rPr>
        <w:t xml:space="preserve">T.C. DOĞU KARADENİZ KALKINMA AJANSI (DOKA) </w:t>
      </w:r>
    </w:p>
    <w:p w:rsidR="00826EE0" w:rsidRDefault="00826EE0" w:rsidP="00826EE0">
      <w:pPr>
        <w:jc w:val="center"/>
        <w:rPr>
          <w:rFonts w:ascii="Times New Roman" w:hAnsi="Times New Roman" w:cs="Times New Roman"/>
          <w:b/>
          <w:sz w:val="24"/>
          <w:szCs w:val="24"/>
        </w:rPr>
      </w:pPr>
      <w:r>
        <w:rPr>
          <w:rFonts w:ascii="Times New Roman" w:hAnsi="Times New Roman" w:cs="Times New Roman"/>
          <w:b/>
          <w:sz w:val="24"/>
          <w:szCs w:val="24"/>
        </w:rPr>
        <w:t>PERSONEL ALIM İLANI</w:t>
      </w:r>
    </w:p>
    <w:p w:rsidR="00B87FBB" w:rsidRPr="003570E7" w:rsidRDefault="00826EE0" w:rsidP="00B87FBB">
      <w:pPr>
        <w:jc w:val="both"/>
        <w:rPr>
          <w:rFonts w:ascii="Times New Roman" w:hAnsi="Times New Roman" w:cs="Times New Roman"/>
          <w:color w:val="FF0000"/>
          <w:sz w:val="24"/>
          <w:szCs w:val="24"/>
        </w:rPr>
      </w:pPr>
      <w:r>
        <w:rPr>
          <w:rFonts w:ascii="Times New Roman" w:hAnsi="Times New Roman" w:cs="Times New Roman"/>
          <w:sz w:val="24"/>
          <w:szCs w:val="24"/>
        </w:rPr>
        <w:t xml:space="preserve">Doğu Karadeniz Kalkınma Ajansı, </w:t>
      </w:r>
      <w:proofErr w:type="gramStart"/>
      <w:r>
        <w:rPr>
          <w:rFonts w:ascii="Times New Roman" w:hAnsi="Times New Roman" w:cs="Times New Roman"/>
          <w:sz w:val="24"/>
          <w:szCs w:val="24"/>
        </w:rPr>
        <w:t>15/7/2018</w:t>
      </w:r>
      <w:proofErr w:type="gramEnd"/>
      <w:r>
        <w:rPr>
          <w:rFonts w:ascii="Times New Roman" w:hAnsi="Times New Roman" w:cs="Times New Roman"/>
          <w:sz w:val="24"/>
          <w:szCs w:val="24"/>
        </w:rPr>
        <w:t xml:space="preserve"> tarihli ve 30479 sayılı Resmi Gazetede yayımlanan 4 sayılı Bakanlıklara Bağlı, İlgili, İlişkili Kurum ve Kuruluşlar İle Diğer Kurum ve Kuruluşların Teşkilatı Hakkında Cumhurbaşkanlığı Kararnamesinin 187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 ikinci fıkrasının (g) bendi ve 200 üncü maddesi ile 27/6/1989 tarihli ve 375 sayılı Kanun Hükmünde Kararnamenin Ek 28 inci maddesinin dördüncü fıkrası hükümlerine dayanılarak hazırlanan ve 29/5/2019 tarihli ve 30788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Kalkınma Ajansları Personel Yönetmeliği hükümleri çerçevesinde, TR90 Düzey 2 Bölgesinin kalkınmasına ve gelişmesine hizmet etmek ve katkıda bulunmak isteyen, yeniliğe, gelişime ve iletişime açık, özgüven sahibi, analitik düşünebilen, değişen çalışma koşullarına uyum sağlayabilen, hizmet ve kalkınma bilinç ve sorumluluğuyla hareket eden, seyahat engeli olmayan </w:t>
      </w:r>
      <w:r w:rsidR="00B87FBB">
        <w:rPr>
          <w:rFonts w:ascii="Times New Roman" w:hAnsi="Times New Roman" w:cs="Times New Roman"/>
          <w:b/>
          <w:sz w:val="24"/>
          <w:szCs w:val="24"/>
        </w:rPr>
        <w:t>4</w:t>
      </w:r>
      <w:r>
        <w:rPr>
          <w:rFonts w:ascii="Times New Roman" w:hAnsi="Times New Roman" w:cs="Times New Roman"/>
          <w:b/>
          <w:sz w:val="24"/>
          <w:szCs w:val="24"/>
        </w:rPr>
        <w:t xml:space="preserve"> (</w:t>
      </w:r>
      <w:r w:rsidR="00B87FBB">
        <w:rPr>
          <w:rFonts w:ascii="Times New Roman" w:hAnsi="Times New Roman" w:cs="Times New Roman"/>
          <w:b/>
          <w:sz w:val="24"/>
          <w:szCs w:val="24"/>
        </w:rPr>
        <w:t>dört</w:t>
      </w:r>
      <w:r>
        <w:rPr>
          <w:rFonts w:ascii="Times New Roman" w:hAnsi="Times New Roman" w:cs="Times New Roman"/>
          <w:b/>
          <w:sz w:val="24"/>
          <w:szCs w:val="24"/>
        </w:rPr>
        <w:t xml:space="preserve">) Uzman, 1 (bir) Hukuk Müşaviri </w:t>
      </w:r>
      <w:r>
        <w:rPr>
          <w:rFonts w:ascii="Times New Roman" w:hAnsi="Times New Roman" w:cs="Times New Roman"/>
          <w:sz w:val="24"/>
          <w:szCs w:val="24"/>
        </w:rPr>
        <w:t>ve</w:t>
      </w:r>
      <w:r>
        <w:rPr>
          <w:rFonts w:ascii="Times New Roman" w:hAnsi="Times New Roman" w:cs="Times New Roman"/>
          <w:b/>
          <w:sz w:val="24"/>
          <w:szCs w:val="24"/>
        </w:rPr>
        <w:t xml:space="preserve"> 1 (bir) İç Denetçi</w:t>
      </w:r>
      <w:r>
        <w:rPr>
          <w:rFonts w:ascii="Times New Roman" w:hAnsi="Times New Roman" w:cs="Times New Roman"/>
          <w:sz w:val="24"/>
          <w:szCs w:val="24"/>
        </w:rPr>
        <w:t xml:space="preserve"> alımı gerçekleştirecektir. Doğu Karadeniz Kalkınma Ajansı’nın merkezi Trabzon ili olup Ajansın faaliyet alanlarını Artvin, Giresun, Gümüşhane, Ordu, Rize ve Trabzon illeri oluşturmaktadır. Sınavda başarılı olan Uzmanlar, Ajans Genel Sekreterliği’nin uygun göreceği bu illerin birinde çalışmayı kabul edeceklerdir. İç Denetçi ve Hukuk Müşaviri ajans merkez binasının bulunduğu Trabzon ilinde istihdam edileceklerdir. </w:t>
      </w:r>
    </w:p>
    <w:tbl>
      <w:tblPr>
        <w:tblpPr w:leftFromText="141" w:rightFromText="141" w:vertAnchor="text" w:horzAnchor="margin" w:tblpXSpec="center" w:tblpY="214"/>
        <w:tblW w:w="8784" w:type="dxa"/>
        <w:tblCellMar>
          <w:left w:w="70" w:type="dxa"/>
          <w:right w:w="70" w:type="dxa"/>
        </w:tblCellMar>
        <w:tblLook w:val="04A0" w:firstRow="1" w:lastRow="0" w:firstColumn="1" w:lastColumn="0" w:noHBand="0" w:noVBand="1"/>
      </w:tblPr>
      <w:tblGrid>
        <w:gridCol w:w="4894"/>
        <w:gridCol w:w="3890"/>
      </w:tblGrid>
      <w:tr w:rsidR="00B87FBB" w:rsidRPr="00EF7267" w:rsidTr="00595587">
        <w:trPr>
          <w:trHeight w:val="300"/>
        </w:trPr>
        <w:tc>
          <w:tcPr>
            <w:tcW w:w="87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FBB" w:rsidRPr="00EF7267" w:rsidRDefault="00B87FBB" w:rsidP="00595587">
            <w:pPr>
              <w:spacing w:after="0" w:line="240" w:lineRule="auto"/>
              <w:jc w:val="center"/>
              <w:rPr>
                <w:rFonts w:ascii="Times New Roman" w:eastAsia="Times New Roman" w:hAnsi="Times New Roman" w:cs="Times New Roman"/>
                <w:b/>
                <w:bCs/>
                <w:color w:val="000000"/>
                <w:sz w:val="24"/>
                <w:szCs w:val="24"/>
                <w:lang w:eastAsia="tr-TR"/>
              </w:rPr>
            </w:pPr>
            <w:r w:rsidRPr="00EF7267">
              <w:rPr>
                <w:rFonts w:ascii="Times New Roman" w:eastAsia="Times New Roman" w:hAnsi="Times New Roman" w:cs="Times New Roman"/>
                <w:b/>
                <w:bCs/>
                <w:color w:val="000000"/>
                <w:sz w:val="24"/>
                <w:szCs w:val="24"/>
                <w:lang w:eastAsia="tr-TR"/>
              </w:rPr>
              <w:t>Başvuru ve Sözlü Sınav Tarihleri</w:t>
            </w:r>
          </w:p>
        </w:tc>
      </w:tr>
      <w:tr w:rsidR="00B87FBB" w:rsidRPr="00EF7267" w:rsidTr="00595587">
        <w:trPr>
          <w:trHeight w:val="300"/>
        </w:trPr>
        <w:tc>
          <w:tcPr>
            <w:tcW w:w="4894" w:type="dxa"/>
            <w:tcBorders>
              <w:top w:val="nil"/>
              <w:left w:val="single" w:sz="4" w:space="0" w:color="auto"/>
              <w:bottom w:val="single" w:sz="4" w:space="0" w:color="auto"/>
              <w:right w:val="single" w:sz="4" w:space="0" w:color="auto"/>
            </w:tcBorders>
            <w:shd w:val="clear" w:color="auto" w:fill="auto"/>
            <w:noWrap/>
            <w:vAlign w:val="center"/>
            <w:hideMark/>
          </w:tcPr>
          <w:p w:rsidR="00B87FBB" w:rsidRPr="00EF7267" w:rsidRDefault="00B87FBB" w:rsidP="00595587">
            <w:pPr>
              <w:spacing w:after="0" w:line="240" w:lineRule="auto"/>
              <w:rPr>
                <w:rFonts w:ascii="Times New Roman" w:eastAsia="Times New Roman" w:hAnsi="Times New Roman" w:cs="Times New Roman"/>
                <w:color w:val="000000"/>
                <w:sz w:val="24"/>
                <w:szCs w:val="24"/>
                <w:lang w:eastAsia="tr-TR"/>
              </w:rPr>
            </w:pPr>
            <w:r w:rsidRPr="00EF7267">
              <w:rPr>
                <w:rFonts w:ascii="Times New Roman" w:eastAsia="Times New Roman" w:hAnsi="Times New Roman" w:cs="Times New Roman"/>
                <w:color w:val="000000"/>
                <w:sz w:val="24"/>
                <w:szCs w:val="24"/>
                <w:lang w:eastAsia="tr-TR"/>
              </w:rPr>
              <w:t>İlan Tarihi</w:t>
            </w:r>
          </w:p>
        </w:tc>
        <w:tc>
          <w:tcPr>
            <w:tcW w:w="3890" w:type="dxa"/>
            <w:tcBorders>
              <w:top w:val="nil"/>
              <w:left w:val="nil"/>
              <w:bottom w:val="single" w:sz="4" w:space="0" w:color="auto"/>
              <w:right w:val="single" w:sz="4" w:space="0" w:color="auto"/>
            </w:tcBorders>
            <w:shd w:val="clear" w:color="auto" w:fill="auto"/>
            <w:noWrap/>
            <w:vAlign w:val="bottom"/>
            <w:hideMark/>
          </w:tcPr>
          <w:p w:rsidR="00B87FBB" w:rsidRPr="00AA1EAB" w:rsidRDefault="00B87FBB" w:rsidP="00595587">
            <w:pPr>
              <w:spacing w:after="0" w:line="240" w:lineRule="auto"/>
              <w:rPr>
                <w:rFonts w:ascii="Times New Roman" w:eastAsia="Times New Roman" w:hAnsi="Times New Roman" w:cs="Times New Roman"/>
                <w:sz w:val="24"/>
                <w:szCs w:val="24"/>
                <w:lang w:eastAsia="tr-TR"/>
              </w:rPr>
            </w:pPr>
            <w:r w:rsidRPr="007E4A69">
              <w:rPr>
                <w:rFonts w:ascii="Times New Roman" w:eastAsia="Times New Roman" w:hAnsi="Times New Roman" w:cs="Times New Roman"/>
                <w:sz w:val="24"/>
                <w:szCs w:val="24"/>
                <w:lang w:eastAsia="tr-TR"/>
              </w:rPr>
              <w:t>15 Ekim</w:t>
            </w:r>
            <w:r>
              <w:rPr>
                <w:rFonts w:ascii="Times New Roman" w:eastAsia="Times New Roman" w:hAnsi="Times New Roman" w:cs="Times New Roman"/>
                <w:sz w:val="24"/>
                <w:szCs w:val="24"/>
                <w:lang w:eastAsia="tr-TR"/>
              </w:rPr>
              <w:t xml:space="preserve"> </w:t>
            </w:r>
            <w:r w:rsidRPr="00AA1EAB">
              <w:rPr>
                <w:rFonts w:ascii="Times New Roman" w:eastAsia="Times New Roman" w:hAnsi="Times New Roman" w:cs="Times New Roman"/>
                <w:sz w:val="24"/>
                <w:szCs w:val="24"/>
                <w:lang w:eastAsia="tr-TR"/>
              </w:rPr>
              <w:t>2020</w:t>
            </w:r>
            <w:r>
              <w:rPr>
                <w:rFonts w:ascii="Times New Roman" w:eastAsia="Times New Roman" w:hAnsi="Times New Roman" w:cs="Times New Roman"/>
                <w:sz w:val="24"/>
                <w:szCs w:val="24"/>
                <w:lang w:eastAsia="tr-TR"/>
              </w:rPr>
              <w:t xml:space="preserve"> </w:t>
            </w:r>
          </w:p>
        </w:tc>
      </w:tr>
      <w:tr w:rsidR="00B87FBB" w:rsidRPr="00EF7267" w:rsidTr="00595587">
        <w:trPr>
          <w:trHeight w:val="300"/>
        </w:trPr>
        <w:tc>
          <w:tcPr>
            <w:tcW w:w="4894" w:type="dxa"/>
            <w:tcBorders>
              <w:top w:val="nil"/>
              <w:left w:val="single" w:sz="4" w:space="0" w:color="auto"/>
              <w:bottom w:val="single" w:sz="4" w:space="0" w:color="auto"/>
              <w:right w:val="single" w:sz="4" w:space="0" w:color="auto"/>
            </w:tcBorders>
            <w:shd w:val="clear" w:color="auto" w:fill="auto"/>
            <w:noWrap/>
            <w:vAlign w:val="center"/>
            <w:hideMark/>
          </w:tcPr>
          <w:p w:rsidR="00B87FBB" w:rsidRPr="00EF7267" w:rsidRDefault="00B87FBB" w:rsidP="00595587">
            <w:pPr>
              <w:spacing w:after="0" w:line="240" w:lineRule="auto"/>
              <w:rPr>
                <w:rFonts w:ascii="Times New Roman" w:eastAsia="Times New Roman" w:hAnsi="Times New Roman" w:cs="Times New Roman"/>
                <w:color w:val="000000"/>
                <w:sz w:val="24"/>
                <w:szCs w:val="24"/>
                <w:lang w:eastAsia="tr-TR"/>
              </w:rPr>
            </w:pPr>
            <w:r w:rsidRPr="00EF7267">
              <w:rPr>
                <w:rFonts w:ascii="Times New Roman" w:eastAsia="Times New Roman" w:hAnsi="Times New Roman" w:cs="Times New Roman"/>
                <w:color w:val="000000"/>
                <w:sz w:val="24"/>
                <w:szCs w:val="24"/>
                <w:lang w:eastAsia="tr-TR"/>
              </w:rPr>
              <w:t>Başvuru Tarihleri</w:t>
            </w:r>
          </w:p>
        </w:tc>
        <w:tc>
          <w:tcPr>
            <w:tcW w:w="3890" w:type="dxa"/>
            <w:tcBorders>
              <w:top w:val="nil"/>
              <w:left w:val="nil"/>
              <w:bottom w:val="single" w:sz="4" w:space="0" w:color="auto"/>
              <w:right w:val="single" w:sz="4" w:space="0" w:color="auto"/>
            </w:tcBorders>
            <w:shd w:val="clear" w:color="auto" w:fill="auto"/>
            <w:noWrap/>
            <w:vAlign w:val="bottom"/>
            <w:hideMark/>
          </w:tcPr>
          <w:p w:rsidR="00B87FBB" w:rsidRPr="00AA1EAB" w:rsidRDefault="00B87FBB" w:rsidP="0059558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Kasım</w:t>
            </w:r>
            <w:r w:rsidRPr="00AA1EAB">
              <w:rPr>
                <w:rFonts w:ascii="Times New Roman" w:eastAsia="Times New Roman" w:hAnsi="Times New Roman" w:cs="Times New Roman"/>
                <w:sz w:val="24"/>
                <w:szCs w:val="24"/>
                <w:lang w:eastAsia="tr-TR"/>
              </w:rPr>
              <w:t xml:space="preserve"> 2020 –</w:t>
            </w:r>
            <w:r>
              <w:rPr>
                <w:rFonts w:ascii="Times New Roman" w:eastAsia="Times New Roman" w:hAnsi="Times New Roman" w:cs="Times New Roman"/>
                <w:sz w:val="24"/>
                <w:szCs w:val="24"/>
                <w:lang w:eastAsia="tr-TR"/>
              </w:rPr>
              <w:t xml:space="preserve"> 17 Kasım</w:t>
            </w:r>
            <w:r w:rsidRPr="00AA1EAB">
              <w:rPr>
                <w:rFonts w:ascii="Times New Roman" w:eastAsia="Times New Roman" w:hAnsi="Times New Roman" w:cs="Times New Roman"/>
                <w:sz w:val="24"/>
                <w:szCs w:val="24"/>
                <w:lang w:eastAsia="tr-TR"/>
              </w:rPr>
              <w:t xml:space="preserve"> 2020</w:t>
            </w:r>
          </w:p>
        </w:tc>
      </w:tr>
      <w:tr w:rsidR="00B87FBB" w:rsidRPr="00EF7267" w:rsidTr="00595587">
        <w:trPr>
          <w:trHeight w:val="300"/>
        </w:trPr>
        <w:tc>
          <w:tcPr>
            <w:tcW w:w="4894" w:type="dxa"/>
            <w:tcBorders>
              <w:top w:val="nil"/>
              <w:left w:val="single" w:sz="4" w:space="0" w:color="auto"/>
              <w:bottom w:val="single" w:sz="4" w:space="0" w:color="auto"/>
              <w:right w:val="single" w:sz="4" w:space="0" w:color="auto"/>
            </w:tcBorders>
            <w:shd w:val="clear" w:color="auto" w:fill="auto"/>
            <w:noWrap/>
            <w:vAlign w:val="center"/>
            <w:hideMark/>
          </w:tcPr>
          <w:p w:rsidR="00B87FBB" w:rsidRPr="00EF7267" w:rsidRDefault="00B87FBB" w:rsidP="00595587">
            <w:pPr>
              <w:spacing w:after="0" w:line="240" w:lineRule="auto"/>
              <w:rPr>
                <w:rFonts w:ascii="Times New Roman" w:eastAsia="Times New Roman" w:hAnsi="Times New Roman" w:cs="Times New Roman"/>
                <w:color w:val="000000"/>
                <w:sz w:val="24"/>
                <w:szCs w:val="24"/>
                <w:lang w:eastAsia="tr-TR"/>
              </w:rPr>
            </w:pPr>
            <w:r w:rsidRPr="00EF7267">
              <w:rPr>
                <w:rFonts w:ascii="Times New Roman" w:eastAsia="Times New Roman" w:hAnsi="Times New Roman" w:cs="Times New Roman"/>
                <w:color w:val="000000"/>
                <w:sz w:val="24"/>
                <w:szCs w:val="24"/>
                <w:lang w:eastAsia="tr-TR"/>
              </w:rPr>
              <w:t xml:space="preserve">Sözlü </w:t>
            </w:r>
            <w:r>
              <w:rPr>
                <w:rFonts w:ascii="Times New Roman" w:eastAsia="Times New Roman" w:hAnsi="Times New Roman" w:cs="Times New Roman"/>
                <w:color w:val="000000"/>
                <w:sz w:val="24"/>
                <w:szCs w:val="24"/>
                <w:lang w:eastAsia="tr-TR"/>
              </w:rPr>
              <w:t>Sınava</w:t>
            </w:r>
            <w:r w:rsidRPr="00EF7267">
              <w:rPr>
                <w:rFonts w:ascii="Times New Roman" w:eastAsia="Times New Roman" w:hAnsi="Times New Roman" w:cs="Times New Roman"/>
                <w:color w:val="000000"/>
                <w:sz w:val="24"/>
                <w:szCs w:val="24"/>
                <w:lang w:eastAsia="tr-TR"/>
              </w:rPr>
              <w:t xml:space="preserve"> Katılacakların İlan Tarihi</w:t>
            </w:r>
          </w:p>
        </w:tc>
        <w:tc>
          <w:tcPr>
            <w:tcW w:w="3890" w:type="dxa"/>
            <w:tcBorders>
              <w:top w:val="nil"/>
              <w:left w:val="nil"/>
              <w:bottom w:val="single" w:sz="4" w:space="0" w:color="auto"/>
              <w:right w:val="single" w:sz="4" w:space="0" w:color="auto"/>
            </w:tcBorders>
            <w:shd w:val="clear" w:color="auto" w:fill="auto"/>
            <w:noWrap/>
            <w:vAlign w:val="bottom"/>
            <w:hideMark/>
          </w:tcPr>
          <w:p w:rsidR="00B87FBB" w:rsidRPr="00AA1EAB" w:rsidRDefault="00B87FBB" w:rsidP="0059558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24 Kasım </w:t>
            </w:r>
            <w:r w:rsidRPr="00AA1EAB">
              <w:rPr>
                <w:rFonts w:ascii="Times New Roman" w:eastAsia="Times New Roman" w:hAnsi="Times New Roman" w:cs="Times New Roman"/>
                <w:sz w:val="24"/>
                <w:szCs w:val="24"/>
                <w:lang w:eastAsia="tr-TR"/>
              </w:rPr>
              <w:t>2020</w:t>
            </w:r>
          </w:p>
        </w:tc>
      </w:tr>
      <w:tr w:rsidR="00B87FBB" w:rsidRPr="00EF7267" w:rsidTr="00595587">
        <w:trPr>
          <w:trHeight w:val="900"/>
        </w:trPr>
        <w:tc>
          <w:tcPr>
            <w:tcW w:w="4894" w:type="dxa"/>
            <w:tcBorders>
              <w:top w:val="nil"/>
              <w:left w:val="single" w:sz="4" w:space="0" w:color="auto"/>
              <w:bottom w:val="single" w:sz="4" w:space="0" w:color="auto"/>
              <w:right w:val="single" w:sz="4" w:space="0" w:color="auto"/>
            </w:tcBorders>
            <w:shd w:val="clear" w:color="auto" w:fill="auto"/>
            <w:noWrap/>
            <w:vAlign w:val="center"/>
            <w:hideMark/>
          </w:tcPr>
          <w:p w:rsidR="00B87FBB" w:rsidRPr="00EF7267" w:rsidRDefault="00B87FBB" w:rsidP="00595587">
            <w:pPr>
              <w:spacing w:after="0" w:line="240" w:lineRule="auto"/>
              <w:rPr>
                <w:rFonts w:ascii="Times New Roman" w:eastAsia="Times New Roman" w:hAnsi="Times New Roman" w:cs="Times New Roman"/>
                <w:color w:val="000000"/>
                <w:sz w:val="24"/>
                <w:szCs w:val="24"/>
                <w:lang w:eastAsia="tr-TR"/>
              </w:rPr>
            </w:pPr>
            <w:r w:rsidRPr="00EF7267">
              <w:rPr>
                <w:rFonts w:ascii="Times New Roman" w:eastAsia="Times New Roman" w:hAnsi="Times New Roman" w:cs="Times New Roman"/>
                <w:color w:val="000000"/>
                <w:sz w:val="24"/>
                <w:szCs w:val="24"/>
                <w:lang w:eastAsia="tr-TR"/>
              </w:rPr>
              <w:t>Sınav Başvuru Adresi</w:t>
            </w:r>
          </w:p>
        </w:tc>
        <w:tc>
          <w:tcPr>
            <w:tcW w:w="3890" w:type="dxa"/>
            <w:tcBorders>
              <w:top w:val="nil"/>
              <w:left w:val="nil"/>
              <w:bottom w:val="single" w:sz="4" w:space="0" w:color="auto"/>
              <w:right w:val="single" w:sz="4" w:space="0" w:color="auto"/>
            </w:tcBorders>
            <w:shd w:val="clear" w:color="auto" w:fill="auto"/>
            <w:vAlign w:val="bottom"/>
            <w:hideMark/>
          </w:tcPr>
          <w:p w:rsidR="00B87FBB" w:rsidRPr="00EF7267" w:rsidRDefault="00844526" w:rsidP="00595587">
            <w:pPr>
              <w:spacing w:after="0" w:line="240" w:lineRule="auto"/>
              <w:rPr>
                <w:rFonts w:ascii="Times New Roman" w:eastAsia="Times New Roman" w:hAnsi="Times New Roman" w:cs="Times New Roman"/>
                <w:color w:val="000000"/>
                <w:sz w:val="24"/>
                <w:szCs w:val="24"/>
                <w:lang w:eastAsia="tr-TR"/>
              </w:rPr>
            </w:pPr>
            <w:hyperlink r:id="rId7" w:history="1">
              <w:r w:rsidR="00B87FBB" w:rsidRPr="00567B31">
                <w:rPr>
                  <w:rFonts w:ascii="Times New Roman" w:eastAsia="Times New Roman" w:hAnsi="Times New Roman" w:cs="Times New Roman"/>
                  <w:b/>
                  <w:color w:val="0070C0"/>
                  <w:sz w:val="24"/>
                  <w:szCs w:val="24"/>
                  <w:u w:val="single"/>
                  <w:lang w:eastAsia="tr-TR"/>
                </w:rPr>
                <w:t>sinavbasvuru.sanayi.gov.tr</w:t>
              </w:r>
              <w:r w:rsidR="00B87FBB" w:rsidRPr="00F21E26">
                <w:rPr>
                  <w:rFonts w:ascii="Times New Roman" w:eastAsia="Times New Roman" w:hAnsi="Times New Roman" w:cs="Times New Roman"/>
                  <w:color w:val="000000"/>
                  <w:sz w:val="24"/>
                  <w:szCs w:val="24"/>
                  <w:lang w:eastAsia="tr-TR"/>
                </w:rPr>
                <w:t> internet adresinde bulunan Doğu Karadeniz Kalkınma Ajansı Sınav Başvuru bağlantısından yapılacaktır.</w:t>
              </w:r>
            </w:hyperlink>
          </w:p>
        </w:tc>
      </w:tr>
      <w:tr w:rsidR="00B87FBB" w:rsidRPr="00EF7267" w:rsidTr="00595587">
        <w:trPr>
          <w:trHeight w:val="1485"/>
        </w:trPr>
        <w:tc>
          <w:tcPr>
            <w:tcW w:w="4894" w:type="dxa"/>
            <w:tcBorders>
              <w:top w:val="nil"/>
              <w:left w:val="single" w:sz="4" w:space="0" w:color="auto"/>
              <w:bottom w:val="single" w:sz="4" w:space="0" w:color="auto"/>
              <w:right w:val="single" w:sz="4" w:space="0" w:color="auto"/>
            </w:tcBorders>
            <w:shd w:val="clear" w:color="auto" w:fill="auto"/>
            <w:noWrap/>
            <w:vAlign w:val="center"/>
            <w:hideMark/>
          </w:tcPr>
          <w:p w:rsidR="00B87FBB" w:rsidRPr="00EF7267" w:rsidRDefault="00B87FBB" w:rsidP="00595587">
            <w:pPr>
              <w:spacing w:after="0" w:line="240" w:lineRule="auto"/>
              <w:rPr>
                <w:rFonts w:ascii="Times New Roman" w:eastAsia="Times New Roman" w:hAnsi="Times New Roman" w:cs="Times New Roman"/>
                <w:color w:val="000000"/>
                <w:sz w:val="24"/>
                <w:szCs w:val="24"/>
                <w:lang w:eastAsia="tr-TR"/>
              </w:rPr>
            </w:pPr>
            <w:r w:rsidRPr="00EF7267">
              <w:rPr>
                <w:rFonts w:ascii="Times New Roman" w:eastAsia="Times New Roman" w:hAnsi="Times New Roman" w:cs="Times New Roman"/>
                <w:color w:val="000000"/>
                <w:sz w:val="24"/>
                <w:szCs w:val="24"/>
                <w:lang w:eastAsia="tr-TR"/>
              </w:rPr>
              <w:t>Sınav Yeri</w:t>
            </w:r>
          </w:p>
        </w:tc>
        <w:tc>
          <w:tcPr>
            <w:tcW w:w="3890" w:type="dxa"/>
            <w:tcBorders>
              <w:top w:val="nil"/>
              <w:left w:val="nil"/>
              <w:bottom w:val="single" w:sz="4" w:space="0" w:color="auto"/>
              <w:right w:val="single" w:sz="4" w:space="0" w:color="auto"/>
            </w:tcBorders>
            <w:shd w:val="clear" w:color="auto" w:fill="auto"/>
            <w:vAlign w:val="bottom"/>
            <w:hideMark/>
          </w:tcPr>
          <w:p w:rsidR="00B87FBB" w:rsidRPr="00EF7267" w:rsidRDefault="00B87FBB" w:rsidP="00595587">
            <w:pPr>
              <w:spacing w:after="0" w:line="240" w:lineRule="auto"/>
              <w:rPr>
                <w:rFonts w:ascii="Times New Roman" w:eastAsia="Times New Roman" w:hAnsi="Times New Roman" w:cs="Times New Roman"/>
                <w:color w:val="000000"/>
                <w:sz w:val="24"/>
                <w:szCs w:val="24"/>
                <w:lang w:eastAsia="tr-TR"/>
              </w:rPr>
            </w:pPr>
            <w:r w:rsidRPr="00EF7267">
              <w:rPr>
                <w:rFonts w:ascii="Times New Roman" w:eastAsia="Times New Roman" w:hAnsi="Times New Roman" w:cs="Times New Roman"/>
                <w:color w:val="000000"/>
                <w:sz w:val="24"/>
                <w:szCs w:val="24"/>
                <w:lang w:eastAsia="tr-TR"/>
              </w:rPr>
              <w:t xml:space="preserve">Doğu Karadeniz Kalkınma Ajansı, </w:t>
            </w:r>
            <w:r w:rsidRPr="00EF7267">
              <w:rPr>
                <w:rFonts w:ascii="Times New Roman" w:eastAsia="Times New Roman" w:hAnsi="Times New Roman" w:cs="Times New Roman"/>
                <w:color w:val="000000"/>
                <w:sz w:val="24"/>
                <w:szCs w:val="24"/>
                <w:lang w:eastAsia="tr-TR"/>
              </w:rPr>
              <w:br/>
              <w:t>Gazipaşa Mahallesi, Nemlioğlu Sokak, No:3</w:t>
            </w:r>
            <w:r w:rsidRPr="00F21E26">
              <w:rPr>
                <w:rFonts w:ascii="Times New Roman" w:eastAsia="Times New Roman" w:hAnsi="Times New Roman" w:cs="Times New Roman"/>
                <w:color w:val="000000"/>
                <w:sz w:val="24"/>
                <w:szCs w:val="24"/>
                <w:lang w:eastAsia="tr-TR"/>
              </w:rPr>
              <w:t xml:space="preserve"> </w:t>
            </w:r>
            <w:proofErr w:type="spellStart"/>
            <w:r w:rsidRPr="00EF7267">
              <w:rPr>
                <w:rFonts w:ascii="Times New Roman" w:eastAsia="Times New Roman" w:hAnsi="Times New Roman" w:cs="Times New Roman"/>
                <w:color w:val="000000"/>
                <w:sz w:val="24"/>
                <w:szCs w:val="24"/>
                <w:lang w:eastAsia="tr-TR"/>
              </w:rPr>
              <w:t>Ortahisar</w:t>
            </w:r>
            <w:proofErr w:type="spellEnd"/>
            <w:r w:rsidRPr="00EF7267">
              <w:rPr>
                <w:rFonts w:ascii="Times New Roman" w:eastAsia="Times New Roman" w:hAnsi="Times New Roman" w:cs="Times New Roman"/>
                <w:color w:val="000000"/>
                <w:sz w:val="24"/>
                <w:szCs w:val="24"/>
                <w:lang w:eastAsia="tr-TR"/>
              </w:rPr>
              <w:t xml:space="preserve"> / TRABZON</w:t>
            </w:r>
            <w:r w:rsidRPr="00EF7267">
              <w:rPr>
                <w:rFonts w:ascii="Times New Roman" w:eastAsia="Times New Roman" w:hAnsi="Times New Roman" w:cs="Times New Roman"/>
                <w:color w:val="000000"/>
                <w:sz w:val="24"/>
                <w:szCs w:val="24"/>
                <w:lang w:eastAsia="tr-TR"/>
              </w:rPr>
              <w:br/>
              <w:t>Tel: 444 8290, Faks: (0462) 455 4088</w:t>
            </w:r>
            <w:r w:rsidRPr="00EF7267">
              <w:rPr>
                <w:rFonts w:ascii="Times New Roman" w:eastAsia="Times New Roman" w:hAnsi="Times New Roman" w:cs="Times New Roman"/>
                <w:color w:val="000000"/>
                <w:sz w:val="24"/>
                <w:szCs w:val="24"/>
                <w:lang w:eastAsia="tr-TR"/>
              </w:rPr>
              <w:br/>
              <w:t>E-mail: doka@</w:t>
            </w:r>
            <w:proofErr w:type="gramStart"/>
            <w:r w:rsidRPr="00EF7267">
              <w:rPr>
                <w:rFonts w:ascii="Times New Roman" w:eastAsia="Times New Roman" w:hAnsi="Times New Roman" w:cs="Times New Roman"/>
                <w:color w:val="000000"/>
                <w:sz w:val="24"/>
                <w:szCs w:val="24"/>
                <w:lang w:eastAsia="tr-TR"/>
              </w:rPr>
              <w:t>doka.org.tr</w:t>
            </w:r>
            <w:proofErr w:type="gramEnd"/>
          </w:p>
        </w:tc>
      </w:tr>
      <w:tr w:rsidR="00B87FBB" w:rsidRPr="00EF7267" w:rsidTr="00595587">
        <w:trPr>
          <w:trHeight w:val="300"/>
        </w:trPr>
        <w:tc>
          <w:tcPr>
            <w:tcW w:w="4894" w:type="dxa"/>
            <w:tcBorders>
              <w:top w:val="nil"/>
              <w:left w:val="single" w:sz="4" w:space="0" w:color="auto"/>
              <w:bottom w:val="single" w:sz="4" w:space="0" w:color="auto"/>
              <w:right w:val="single" w:sz="4" w:space="0" w:color="auto"/>
            </w:tcBorders>
            <w:shd w:val="clear" w:color="auto" w:fill="auto"/>
            <w:noWrap/>
            <w:vAlign w:val="center"/>
            <w:hideMark/>
          </w:tcPr>
          <w:p w:rsidR="00B87FBB" w:rsidRPr="00EF7267" w:rsidRDefault="00B87FBB" w:rsidP="00595587">
            <w:pPr>
              <w:spacing w:after="0" w:line="240" w:lineRule="auto"/>
              <w:rPr>
                <w:rFonts w:ascii="Times New Roman" w:eastAsia="Times New Roman" w:hAnsi="Times New Roman" w:cs="Times New Roman"/>
                <w:color w:val="000000"/>
                <w:sz w:val="24"/>
                <w:szCs w:val="24"/>
                <w:lang w:eastAsia="tr-TR"/>
              </w:rPr>
            </w:pPr>
            <w:r w:rsidRPr="00EF7267">
              <w:rPr>
                <w:rFonts w:ascii="Times New Roman" w:eastAsia="Times New Roman" w:hAnsi="Times New Roman" w:cs="Times New Roman"/>
                <w:color w:val="000000"/>
                <w:sz w:val="24"/>
                <w:szCs w:val="24"/>
                <w:lang w:eastAsia="tr-TR"/>
              </w:rPr>
              <w:t>İlan ve Sınav Sonuçlarının Duyurulacağı Adres</w:t>
            </w:r>
          </w:p>
        </w:tc>
        <w:tc>
          <w:tcPr>
            <w:tcW w:w="3890" w:type="dxa"/>
            <w:tcBorders>
              <w:top w:val="nil"/>
              <w:left w:val="nil"/>
              <w:bottom w:val="single" w:sz="4" w:space="0" w:color="auto"/>
              <w:right w:val="single" w:sz="4" w:space="0" w:color="auto"/>
            </w:tcBorders>
            <w:shd w:val="clear" w:color="auto" w:fill="auto"/>
            <w:vAlign w:val="bottom"/>
            <w:hideMark/>
          </w:tcPr>
          <w:p w:rsidR="00B87FBB" w:rsidRPr="00EF7267" w:rsidRDefault="00844526" w:rsidP="00595587">
            <w:pPr>
              <w:spacing w:after="0" w:line="240" w:lineRule="auto"/>
              <w:rPr>
                <w:rFonts w:ascii="Times New Roman" w:eastAsia="Times New Roman" w:hAnsi="Times New Roman" w:cs="Times New Roman"/>
                <w:color w:val="000000"/>
                <w:sz w:val="24"/>
                <w:szCs w:val="24"/>
                <w:lang w:eastAsia="tr-TR"/>
              </w:rPr>
            </w:pPr>
            <w:hyperlink r:id="rId8" w:history="1">
              <w:r w:rsidR="00B87FBB" w:rsidRPr="00F21E26">
                <w:rPr>
                  <w:rFonts w:ascii="Times New Roman" w:eastAsia="Times New Roman" w:hAnsi="Times New Roman" w:cs="Times New Roman"/>
                  <w:color w:val="000000"/>
                  <w:sz w:val="24"/>
                  <w:szCs w:val="24"/>
                  <w:lang w:eastAsia="tr-TR"/>
                </w:rPr>
                <w:t>www.doka.org.tr</w:t>
              </w:r>
            </w:hyperlink>
          </w:p>
        </w:tc>
      </w:tr>
    </w:tbl>
    <w:p w:rsidR="00B87FBB" w:rsidRDefault="00B87FBB" w:rsidP="00B87FBB">
      <w:pPr>
        <w:spacing w:after="0"/>
        <w:jc w:val="both"/>
        <w:rPr>
          <w:rFonts w:ascii="Times New Roman" w:hAnsi="Times New Roman" w:cs="Times New Roman"/>
          <w:b/>
          <w:sz w:val="24"/>
          <w:szCs w:val="24"/>
        </w:rPr>
      </w:pPr>
    </w:p>
    <w:p w:rsidR="00826EE0" w:rsidRDefault="00826EE0" w:rsidP="00B87FBB">
      <w:pPr>
        <w:jc w:val="both"/>
        <w:rPr>
          <w:rFonts w:ascii="Times New Roman" w:hAnsi="Times New Roman" w:cs="Times New Roman"/>
          <w:b/>
          <w:sz w:val="24"/>
          <w:szCs w:val="24"/>
        </w:rPr>
      </w:pPr>
    </w:p>
    <w:p w:rsidR="002908EF" w:rsidRPr="00826EE0" w:rsidRDefault="00826EE0">
      <w:pPr>
        <w:rPr>
          <w:rFonts w:ascii="Times New Roman" w:hAnsi="Times New Roman" w:cs="Times New Roman"/>
          <w:sz w:val="24"/>
          <w:szCs w:val="24"/>
        </w:rPr>
      </w:pPr>
      <w:r w:rsidRPr="00826EE0">
        <w:rPr>
          <w:rFonts w:ascii="Times New Roman" w:hAnsi="Times New Roman" w:cs="Times New Roman"/>
          <w:sz w:val="24"/>
          <w:szCs w:val="24"/>
        </w:rPr>
        <w:t xml:space="preserve">Personel Alım İlan Metnine </w:t>
      </w:r>
      <w:hyperlink r:id="rId9" w:history="1">
        <w:r w:rsidR="008B1F8F" w:rsidRPr="0013700B">
          <w:rPr>
            <w:rStyle w:val="Kpr"/>
            <w:rFonts w:ascii="Times New Roman" w:hAnsi="Times New Roman" w:cs="Times New Roman"/>
            <w:sz w:val="24"/>
            <w:szCs w:val="24"/>
          </w:rPr>
          <w:t>www.doka.org.tr</w:t>
        </w:r>
      </w:hyperlink>
      <w:r w:rsidR="008B1F8F">
        <w:rPr>
          <w:rFonts w:ascii="Times New Roman" w:hAnsi="Times New Roman" w:cs="Times New Roman"/>
          <w:sz w:val="24"/>
          <w:szCs w:val="24"/>
        </w:rPr>
        <w:t>. adresinden ulaşabilirsiniz.</w:t>
      </w:r>
    </w:p>
    <w:p w:rsidR="008B1F8F" w:rsidRDefault="008B1F8F">
      <w:pPr>
        <w:rPr>
          <w:rFonts w:ascii="Times New Roman" w:hAnsi="Times New Roman" w:cs="Times New Roman"/>
          <w:sz w:val="24"/>
          <w:szCs w:val="24"/>
        </w:rPr>
      </w:pPr>
    </w:p>
    <w:p w:rsidR="00826EE0" w:rsidRPr="00826EE0" w:rsidRDefault="00826EE0">
      <w:pPr>
        <w:rPr>
          <w:rFonts w:ascii="Times New Roman" w:hAnsi="Times New Roman" w:cs="Times New Roman"/>
          <w:sz w:val="24"/>
          <w:szCs w:val="24"/>
        </w:rPr>
      </w:pPr>
    </w:p>
    <w:sectPr w:rsidR="00826EE0" w:rsidRPr="00826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E0"/>
    <w:rsid w:val="002908EF"/>
    <w:rsid w:val="005C44B2"/>
    <w:rsid w:val="00826EE0"/>
    <w:rsid w:val="00844526"/>
    <w:rsid w:val="008B1F8F"/>
    <w:rsid w:val="00B87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E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EE0"/>
    <w:rPr>
      <w:color w:val="0000FF"/>
      <w:u w:val="single"/>
    </w:rPr>
  </w:style>
  <w:style w:type="paragraph" w:styleId="BalonMetni">
    <w:name w:val="Balloon Text"/>
    <w:basedOn w:val="Normal"/>
    <w:link w:val="BalonMetniChar"/>
    <w:uiPriority w:val="99"/>
    <w:semiHidden/>
    <w:unhideWhenUsed/>
    <w:rsid w:val="008445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E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EE0"/>
    <w:rPr>
      <w:color w:val="0000FF"/>
      <w:u w:val="single"/>
    </w:rPr>
  </w:style>
  <w:style w:type="paragraph" w:styleId="BalonMetni">
    <w:name w:val="Balloon Text"/>
    <w:basedOn w:val="Normal"/>
    <w:link w:val="BalonMetniChar"/>
    <w:uiPriority w:val="99"/>
    <w:semiHidden/>
    <w:unhideWhenUsed/>
    <w:rsid w:val="008445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a.org.tr/" TargetMode="External"/><Relationship Id="rId3" Type="http://schemas.openxmlformats.org/officeDocument/2006/relationships/settings" Target="settings.xml"/><Relationship Id="rId7" Type="http://schemas.openxmlformats.org/officeDocument/2006/relationships/hyperlink" Target="http://www.sinavbasvuru.sanayi.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Keleş</dc:creator>
  <cp:lastModifiedBy>ECE DÖNER</cp:lastModifiedBy>
  <cp:revision>2</cp:revision>
  <cp:lastPrinted>2020-10-08T06:07:00Z</cp:lastPrinted>
  <dcterms:created xsi:type="dcterms:W3CDTF">2020-10-08T06:07:00Z</dcterms:created>
  <dcterms:modified xsi:type="dcterms:W3CDTF">2020-10-08T06:07:00Z</dcterms:modified>
</cp:coreProperties>
</file>